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25069" w14:textId="4AC28F3A" w:rsidR="00753619" w:rsidRDefault="00C34242" w:rsidP="00A4724B">
      <w:r>
        <w:t xml:space="preserve">                </w:t>
      </w:r>
    </w:p>
    <w:p w14:paraId="49B39533" w14:textId="77777777" w:rsidR="00753619" w:rsidRDefault="00753619" w:rsidP="00A4724B"/>
    <w:p w14:paraId="096FA331" w14:textId="77777777" w:rsidR="00753619" w:rsidRDefault="00753619" w:rsidP="00A4724B"/>
    <w:p w14:paraId="12C2FB1C" w14:textId="74A5CCD2" w:rsidR="00582CBE" w:rsidRDefault="00742D60" w:rsidP="00742D60">
      <w:pPr>
        <w:pBdr>
          <w:bottom w:val="single" w:sz="4" w:space="1" w:color="auto"/>
        </w:pBdr>
        <w:spacing w:after="240"/>
        <w:ind w:left="-113"/>
        <w:rPr>
          <w:rFonts w:ascii="Calibri" w:hAnsi="Calibri" w:cs="Arial"/>
          <w:b/>
          <w:sz w:val="36"/>
          <w:szCs w:val="36"/>
        </w:rPr>
      </w:pPr>
      <w:r w:rsidRPr="006115B6">
        <w:rPr>
          <w:rFonts w:ascii="Calibri" w:hAnsi="Calibri" w:cs="Arial"/>
          <w:b/>
          <w:sz w:val="36"/>
          <w:szCs w:val="36"/>
        </w:rPr>
        <w:t>Falls and Fragi</w:t>
      </w:r>
      <w:r>
        <w:rPr>
          <w:rFonts w:ascii="Calibri" w:hAnsi="Calibri" w:cs="Arial"/>
          <w:b/>
          <w:sz w:val="36"/>
          <w:szCs w:val="36"/>
        </w:rPr>
        <w:t>lity Fracture Audit Programme: National</w:t>
      </w:r>
      <w:r w:rsidRPr="006115B6">
        <w:rPr>
          <w:rFonts w:ascii="Calibri" w:hAnsi="Calibri" w:cs="Arial"/>
          <w:b/>
          <w:sz w:val="36"/>
          <w:szCs w:val="36"/>
        </w:rPr>
        <w:t xml:space="preserve"> </w:t>
      </w:r>
      <w:r w:rsidR="00582CBE">
        <w:rPr>
          <w:rFonts w:ascii="Calibri" w:hAnsi="Calibri" w:cs="Arial"/>
          <w:b/>
          <w:sz w:val="36"/>
          <w:szCs w:val="36"/>
        </w:rPr>
        <w:t>A</w:t>
      </w:r>
      <w:r w:rsidRPr="006115B6">
        <w:rPr>
          <w:rFonts w:ascii="Calibri" w:hAnsi="Calibri" w:cs="Arial"/>
          <w:b/>
          <w:sz w:val="36"/>
          <w:szCs w:val="36"/>
        </w:rPr>
        <w:t xml:space="preserve">udit of </w:t>
      </w:r>
      <w:r w:rsidR="00582CBE">
        <w:rPr>
          <w:rFonts w:ascii="Calibri" w:hAnsi="Calibri" w:cs="Arial"/>
          <w:b/>
          <w:sz w:val="36"/>
          <w:szCs w:val="36"/>
        </w:rPr>
        <w:t>I</w:t>
      </w:r>
      <w:r w:rsidRPr="006115B6">
        <w:rPr>
          <w:rFonts w:ascii="Calibri" w:hAnsi="Calibri" w:cs="Arial"/>
          <w:b/>
          <w:sz w:val="36"/>
          <w:szCs w:val="36"/>
        </w:rPr>
        <w:t xml:space="preserve">npatient </w:t>
      </w:r>
      <w:r w:rsidR="00582CBE">
        <w:rPr>
          <w:rFonts w:ascii="Calibri" w:hAnsi="Calibri" w:cs="Arial"/>
          <w:b/>
          <w:sz w:val="36"/>
          <w:szCs w:val="36"/>
        </w:rPr>
        <w:t>F</w:t>
      </w:r>
      <w:r w:rsidRPr="006115B6">
        <w:rPr>
          <w:rFonts w:ascii="Calibri" w:hAnsi="Calibri" w:cs="Arial"/>
          <w:b/>
          <w:sz w:val="36"/>
          <w:szCs w:val="36"/>
        </w:rPr>
        <w:t>alls</w:t>
      </w:r>
      <w:r w:rsidR="00582CBE">
        <w:rPr>
          <w:rFonts w:ascii="Calibri" w:hAnsi="Calibri" w:cs="Arial"/>
          <w:b/>
          <w:sz w:val="36"/>
          <w:szCs w:val="36"/>
        </w:rPr>
        <w:t xml:space="preserve"> </w:t>
      </w:r>
    </w:p>
    <w:p w14:paraId="2F880FAB" w14:textId="4ECA0FCA" w:rsidR="00742D60" w:rsidRPr="006115B6" w:rsidRDefault="00742D60" w:rsidP="00742D60">
      <w:pPr>
        <w:pBdr>
          <w:bottom w:val="single" w:sz="4" w:space="1" w:color="auto"/>
        </w:pBdr>
        <w:spacing w:after="240"/>
        <w:ind w:left="-113"/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>(</w:t>
      </w:r>
      <w:r w:rsidR="004E0D77">
        <w:rPr>
          <w:rFonts w:ascii="Calibri" w:hAnsi="Calibri" w:cs="Arial"/>
          <w:b/>
          <w:sz w:val="36"/>
          <w:szCs w:val="36"/>
        </w:rPr>
        <w:t>1 - 31</w:t>
      </w:r>
      <w:r w:rsidR="00694B63">
        <w:rPr>
          <w:rFonts w:ascii="Calibri" w:hAnsi="Calibri" w:cs="Arial"/>
          <w:b/>
          <w:sz w:val="36"/>
          <w:szCs w:val="36"/>
        </w:rPr>
        <w:t xml:space="preserve"> March 202</w:t>
      </w:r>
      <w:r w:rsidR="004677C5">
        <w:rPr>
          <w:rFonts w:ascii="Calibri" w:hAnsi="Calibri" w:cs="Arial"/>
          <w:b/>
          <w:sz w:val="36"/>
          <w:szCs w:val="36"/>
        </w:rPr>
        <w:t>2</w:t>
      </w:r>
      <w:r>
        <w:rPr>
          <w:rFonts w:ascii="Calibri" w:hAnsi="Calibri" w:cs="Arial"/>
          <w:b/>
          <w:sz w:val="36"/>
          <w:szCs w:val="36"/>
        </w:rPr>
        <w:t>)</w:t>
      </w:r>
    </w:p>
    <w:p w14:paraId="11CDD7E9" w14:textId="308499B6" w:rsidR="00742D60" w:rsidRDefault="00742D60" w:rsidP="00742D60">
      <w:pPr>
        <w:ind w:left="-142"/>
        <w:rPr>
          <w:rFonts w:ascii="Calibri" w:hAnsi="Calibri"/>
          <w:b/>
          <w:bCs/>
          <w:sz w:val="28"/>
          <w:szCs w:val="28"/>
        </w:rPr>
      </w:pPr>
      <w:r w:rsidRPr="00902B0A">
        <w:rPr>
          <w:rFonts w:ascii="Calibri" w:hAnsi="Calibri"/>
          <w:b/>
          <w:bCs/>
          <w:sz w:val="28"/>
          <w:szCs w:val="28"/>
        </w:rPr>
        <w:t xml:space="preserve">Section </w:t>
      </w:r>
      <w:r>
        <w:rPr>
          <w:rFonts w:ascii="Calibri" w:hAnsi="Calibri"/>
          <w:b/>
          <w:bCs/>
          <w:sz w:val="28"/>
          <w:szCs w:val="28"/>
        </w:rPr>
        <w:t>1</w:t>
      </w:r>
      <w:r w:rsidRPr="00902B0A">
        <w:rPr>
          <w:rFonts w:ascii="Calibri" w:hAnsi="Calibri"/>
          <w:b/>
          <w:bCs/>
          <w:sz w:val="28"/>
          <w:szCs w:val="28"/>
        </w:rPr>
        <w:t xml:space="preserve"> - Policy</w:t>
      </w:r>
      <w:r>
        <w:rPr>
          <w:rFonts w:ascii="Calibri" w:hAnsi="Calibri"/>
          <w:b/>
          <w:bCs/>
          <w:sz w:val="28"/>
          <w:szCs w:val="28"/>
        </w:rPr>
        <w:t xml:space="preserve"> and</w:t>
      </w:r>
      <w:r w:rsidRPr="00902B0A">
        <w:rPr>
          <w:rFonts w:ascii="Calibri" w:hAnsi="Calibri"/>
          <w:b/>
          <w:bCs/>
          <w:sz w:val="28"/>
          <w:szCs w:val="28"/>
        </w:rPr>
        <w:t xml:space="preserve"> protocol audit </w:t>
      </w:r>
      <w:r>
        <w:rPr>
          <w:rFonts w:ascii="Calibri" w:hAnsi="Calibri"/>
          <w:b/>
          <w:bCs/>
          <w:sz w:val="28"/>
          <w:szCs w:val="28"/>
        </w:rPr>
        <w:t xml:space="preserve">– Trust </w:t>
      </w:r>
      <w:r w:rsidR="00391A40">
        <w:rPr>
          <w:rFonts w:ascii="Calibri" w:hAnsi="Calibri"/>
          <w:b/>
          <w:bCs/>
          <w:sz w:val="28"/>
          <w:szCs w:val="28"/>
        </w:rPr>
        <w:t xml:space="preserve">and health board </w:t>
      </w:r>
      <w:r>
        <w:rPr>
          <w:rFonts w:ascii="Calibri" w:hAnsi="Calibri"/>
          <w:b/>
          <w:bCs/>
          <w:sz w:val="28"/>
          <w:szCs w:val="28"/>
        </w:rPr>
        <w:t xml:space="preserve">level </w:t>
      </w:r>
    </w:p>
    <w:p w14:paraId="20E0AF62" w14:textId="63105908" w:rsidR="00742D60" w:rsidRPr="006A320B" w:rsidRDefault="00742D60" w:rsidP="00742D60">
      <w:pPr>
        <w:pStyle w:val="Default"/>
        <w:ind w:left="-142"/>
        <w:rPr>
          <w:rFonts w:asciiTheme="majorHAnsi" w:hAnsiTheme="majorHAnsi"/>
          <w:bCs/>
          <w:sz w:val="22"/>
          <w:szCs w:val="22"/>
        </w:rPr>
      </w:pPr>
      <w:r w:rsidRPr="006A320B">
        <w:rPr>
          <w:rFonts w:asciiTheme="majorHAnsi" w:hAnsiTheme="majorHAnsi"/>
          <w:bCs/>
          <w:sz w:val="22"/>
          <w:szCs w:val="22"/>
        </w:rPr>
        <w:t xml:space="preserve">The organisational section is directed towards </w:t>
      </w:r>
      <w:r w:rsidRPr="006A320B">
        <w:rPr>
          <w:rFonts w:asciiTheme="majorHAnsi" w:hAnsiTheme="majorHAnsi"/>
          <w:b/>
          <w:bCs/>
          <w:sz w:val="22"/>
          <w:szCs w:val="22"/>
        </w:rPr>
        <w:t>trust</w:t>
      </w:r>
      <w:r w:rsidR="00391A40" w:rsidRPr="006A320B">
        <w:rPr>
          <w:rFonts w:asciiTheme="majorHAnsi" w:hAnsiTheme="majorHAnsi"/>
          <w:b/>
          <w:bCs/>
          <w:sz w:val="22"/>
          <w:szCs w:val="22"/>
        </w:rPr>
        <w:t>/health board</w:t>
      </w:r>
      <w:r w:rsidRPr="006A320B">
        <w:rPr>
          <w:rFonts w:asciiTheme="majorHAnsi" w:hAnsiTheme="majorHAnsi"/>
          <w:b/>
          <w:bCs/>
          <w:sz w:val="22"/>
          <w:szCs w:val="22"/>
        </w:rPr>
        <w:t xml:space="preserve"> level </w:t>
      </w:r>
      <w:r w:rsidRPr="006A320B">
        <w:rPr>
          <w:rFonts w:asciiTheme="majorHAnsi" w:hAnsiTheme="majorHAnsi"/>
          <w:bCs/>
          <w:sz w:val="22"/>
          <w:szCs w:val="22"/>
        </w:rPr>
        <w:t xml:space="preserve">data. In the unlikely event that you do not have trust wide </w:t>
      </w:r>
      <w:r w:rsidR="004677C5" w:rsidRPr="006A320B">
        <w:rPr>
          <w:rFonts w:asciiTheme="majorHAnsi" w:hAnsiTheme="majorHAnsi"/>
          <w:bCs/>
          <w:sz w:val="22"/>
          <w:szCs w:val="22"/>
        </w:rPr>
        <w:t>policies,</w:t>
      </w:r>
      <w:r w:rsidRPr="006A320B">
        <w:rPr>
          <w:rFonts w:asciiTheme="majorHAnsi" w:hAnsiTheme="majorHAnsi"/>
          <w:bCs/>
          <w:sz w:val="22"/>
          <w:szCs w:val="22"/>
        </w:rPr>
        <w:t xml:space="preserve"> or this data is not available by trust, please contact us </w:t>
      </w:r>
      <w:r w:rsidRPr="006A320B">
        <w:rPr>
          <w:rFonts w:asciiTheme="majorHAnsi" w:hAnsiTheme="majorHAnsi"/>
          <w:bCs/>
          <w:color w:val="auto"/>
          <w:sz w:val="22"/>
          <w:szCs w:val="22"/>
        </w:rPr>
        <w:t>(</w:t>
      </w:r>
      <w:hyperlink r:id="rId8" w:history="1">
        <w:r w:rsidR="004677C5" w:rsidRPr="007317A5">
          <w:rPr>
            <w:rStyle w:val="Hyperlink"/>
            <w:rFonts w:asciiTheme="majorHAnsi" w:hAnsiTheme="majorHAnsi"/>
            <w:bCs/>
            <w:sz w:val="22"/>
            <w:szCs w:val="22"/>
          </w:rPr>
          <w:t>falls@rcp.ac.uk</w:t>
        </w:r>
      </w:hyperlink>
      <w:r w:rsidRPr="006A320B">
        <w:rPr>
          <w:rFonts w:asciiTheme="majorHAnsi" w:hAnsiTheme="majorHAnsi"/>
          <w:bCs/>
          <w:color w:val="auto"/>
          <w:sz w:val="22"/>
          <w:szCs w:val="22"/>
        </w:rPr>
        <w:t xml:space="preserve"> or 020 3075 1511).</w:t>
      </w:r>
    </w:p>
    <w:p w14:paraId="66B4FCBE" w14:textId="77777777" w:rsidR="00742D60" w:rsidRPr="006A320B" w:rsidRDefault="00742D60" w:rsidP="00742D60">
      <w:pPr>
        <w:rPr>
          <w:rFonts w:asciiTheme="majorHAnsi" w:hAnsiTheme="majorHAnsi"/>
          <w:b/>
          <w:sz w:val="22"/>
          <w:szCs w:val="22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8527"/>
        <w:gridCol w:w="17"/>
        <w:gridCol w:w="6"/>
        <w:gridCol w:w="2198"/>
        <w:gridCol w:w="6"/>
      </w:tblGrid>
      <w:tr w:rsidR="00742D60" w:rsidRPr="006A320B" w14:paraId="58BFB831" w14:textId="77777777" w:rsidTr="00BB50ED">
        <w:trPr>
          <w:trHeight w:val="120"/>
        </w:trPr>
        <w:tc>
          <w:tcPr>
            <w:tcW w:w="296" w:type="pct"/>
            <w:shd w:val="clear" w:color="auto" w:fill="92D050"/>
          </w:tcPr>
          <w:p w14:paraId="4851036D" w14:textId="77777777" w:rsidR="00742D60" w:rsidRPr="002D61B8" w:rsidRDefault="00742D60" w:rsidP="004776BB">
            <w:pPr>
              <w:pStyle w:val="Default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42" w:type="pct"/>
            <w:shd w:val="clear" w:color="auto" w:fill="92D050"/>
            <w:vAlign w:val="center"/>
          </w:tcPr>
          <w:p w14:paraId="66FD56D8" w14:textId="77777777" w:rsidR="00742D60" w:rsidRPr="002D61B8" w:rsidRDefault="00742D60" w:rsidP="004776BB">
            <w:pPr>
              <w:pStyle w:val="Default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2D61B8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QUESTIONS</w:t>
            </w:r>
          </w:p>
        </w:tc>
        <w:tc>
          <w:tcPr>
            <w:tcW w:w="2991" w:type="pct"/>
            <w:gridSpan w:val="3"/>
            <w:shd w:val="clear" w:color="auto" w:fill="92D050"/>
            <w:vAlign w:val="center"/>
          </w:tcPr>
          <w:p w14:paraId="1FF98C0A" w14:textId="77777777" w:rsidR="00742D60" w:rsidRPr="002D61B8" w:rsidRDefault="00742D60" w:rsidP="004776BB">
            <w:pPr>
              <w:pStyle w:val="Default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2D61B8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HELP NOTES</w:t>
            </w:r>
          </w:p>
        </w:tc>
        <w:tc>
          <w:tcPr>
            <w:tcW w:w="771" w:type="pct"/>
            <w:gridSpan w:val="2"/>
            <w:shd w:val="clear" w:color="auto" w:fill="92D050"/>
          </w:tcPr>
          <w:p w14:paraId="437E20DE" w14:textId="77777777" w:rsidR="00742D60" w:rsidRPr="002D61B8" w:rsidRDefault="00742D60" w:rsidP="004776BB">
            <w:pPr>
              <w:pStyle w:val="Default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2D61B8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GUIDANCE / RATIONALE</w:t>
            </w:r>
          </w:p>
        </w:tc>
      </w:tr>
      <w:tr w:rsidR="00C34242" w:rsidRPr="006A320B" w14:paraId="218F0FC0" w14:textId="77777777" w:rsidTr="0080720A">
        <w:trPr>
          <w:trHeight w:val="120"/>
        </w:trPr>
        <w:tc>
          <w:tcPr>
            <w:tcW w:w="296" w:type="pct"/>
            <w:shd w:val="clear" w:color="auto" w:fill="EAF1DD" w:themeFill="accent3" w:themeFillTint="33"/>
          </w:tcPr>
          <w:p w14:paraId="39B8B224" w14:textId="085C0F4C" w:rsidR="00C34242" w:rsidRPr="00256FA4" w:rsidRDefault="00C34242" w:rsidP="004776BB">
            <w:pPr>
              <w:pStyle w:val="Default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256FA4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1.01 </w:t>
            </w:r>
          </w:p>
        </w:tc>
        <w:tc>
          <w:tcPr>
            <w:tcW w:w="4704" w:type="pct"/>
            <w:gridSpan w:val="6"/>
            <w:shd w:val="clear" w:color="auto" w:fill="EAF1DD" w:themeFill="accent3" w:themeFillTint="33"/>
            <w:vAlign w:val="center"/>
          </w:tcPr>
          <w:p w14:paraId="7D96E9AA" w14:textId="4596AE0F" w:rsidR="00C34242" w:rsidRPr="002D61B8" w:rsidRDefault="00C34242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2D61B8">
              <w:rPr>
                <w:rFonts w:asciiTheme="majorHAnsi" w:hAnsiTheme="majorHAnsi"/>
                <w:sz w:val="22"/>
                <w:szCs w:val="22"/>
              </w:rPr>
              <w:t>Who will</w:t>
            </w:r>
            <w:r w:rsidR="00DD49CF">
              <w:rPr>
                <w:rFonts w:asciiTheme="majorHAnsi" w:hAnsiTheme="majorHAnsi"/>
                <w:sz w:val="22"/>
                <w:szCs w:val="22"/>
              </w:rPr>
              <w:t xml:space="preserve"> be</w:t>
            </w:r>
            <w:r w:rsidRPr="002D61B8">
              <w:rPr>
                <w:rFonts w:asciiTheme="majorHAnsi" w:hAnsiTheme="majorHAnsi"/>
                <w:sz w:val="22"/>
                <w:szCs w:val="22"/>
              </w:rPr>
              <w:t xml:space="preserve"> your lead clinician for the continuous National Audit of Inpatient Falls from </w:t>
            </w:r>
            <w:r w:rsidR="001B3701">
              <w:rPr>
                <w:rFonts w:asciiTheme="majorHAnsi" w:hAnsiTheme="majorHAnsi"/>
                <w:sz w:val="22"/>
                <w:szCs w:val="22"/>
              </w:rPr>
              <w:t>March</w:t>
            </w:r>
            <w:r w:rsidRPr="002D61B8">
              <w:rPr>
                <w:rFonts w:asciiTheme="majorHAnsi" w:hAnsiTheme="majorHAnsi"/>
                <w:sz w:val="22"/>
                <w:szCs w:val="22"/>
              </w:rPr>
              <w:t xml:space="preserve"> 20</w:t>
            </w:r>
            <w:r w:rsidR="00146B10">
              <w:rPr>
                <w:rFonts w:asciiTheme="majorHAnsi" w:hAnsiTheme="majorHAnsi"/>
                <w:sz w:val="22"/>
                <w:szCs w:val="22"/>
              </w:rPr>
              <w:t>2</w:t>
            </w:r>
            <w:r w:rsidR="004677C5">
              <w:rPr>
                <w:rFonts w:asciiTheme="majorHAnsi" w:hAnsiTheme="majorHAnsi"/>
                <w:sz w:val="22"/>
                <w:szCs w:val="22"/>
              </w:rPr>
              <w:t>2</w:t>
            </w:r>
            <w:r w:rsidRPr="002D61B8">
              <w:rPr>
                <w:rFonts w:asciiTheme="majorHAnsi" w:hAnsiTheme="majorHAnsi"/>
                <w:sz w:val="22"/>
                <w:szCs w:val="22"/>
              </w:rPr>
              <w:t xml:space="preserve"> onwards</w:t>
            </w:r>
          </w:p>
        </w:tc>
      </w:tr>
      <w:tr w:rsidR="00C34242" w:rsidRPr="006A320B" w14:paraId="012777F4" w14:textId="77777777" w:rsidTr="00BB50ED">
        <w:trPr>
          <w:trHeight w:val="120"/>
        </w:trPr>
        <w:tc>
          <w:tcPr>
            <w:tcW w:w="296" w:type="pct"/>
            <w:shd w:val="clear" w:color="auto" w:fill="EAF1DD" w:themeFill="accent3" w:themeFillTint="33"/>
          </w:tcPr>
          <w:p w14:paraId="4170C066" w14:textId="77777777" w:rsidR="00C34242" w:rsidRPr="002D61B8" w:rsidRDefault="00C34242" w:rsidP="004776BB">
            <w:pPr>
              <w:pStyle w:val="Default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14:paraId="5898B990" w14:textId="41F3E2AF" w:rsidR="001F51E9" w:rsidRDefault="001F51E9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Autofill from trust lead or </w:t>
            </w:r>
          </w:p>
          <w:p w14:paraId="444C362E" w14:textId="3AC75E0D" w:rsidR="001F51E9" w:rsidRDefault="001F51E9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0D6FDC50" w14:textId="735DA51A" w:rsidR="001F51E9" w:rsidRDefault="001F51E9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OTHER</w:t>
            </w:r>
          </w:p>
          <w:p w14:paraId="42C9E50F" w14:textId="566F823D" w:rsidR="001F51E9" w:rsidRDefault="001F51E9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FREETEXT</w:t>
            </w:r>
          </w:p>
          <w:p w14:paraId="1E2FF1FB" w14:textId="6A93CA6F" w:rsidR="00C34242" w:rsidRPr="002D61B8" w:rsidRDefault="00C34242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2D61B8">
              <w:rPr>
                <w:rFonts w:asciiTheme="majorHAnsi" w:hAnsiTheme="majorHAnsi"/>
                <w:sz w:val="22"/>
                <w:szCs w:val="22"/>
              </w:rPr>
              <w:t>Name</w:t>
            </w:r>
            <w:r w:rsidR="00E64E27" w:rsidRPr="002D61B8">
              <w:rPr>
                <w:rFonts w:asciiTheme="majorHAnsi" w:hAnsiTheme="majorHAnsi"/>
                <w:sz w:val="22"/>
                <w:szCs w:val="22"/>
              </w:rPr>
              <w:t>………</w:t>
            </w:r>
            <w:r w:rsidR="00286D5A" w:rsidRPr="002D61B8">
              <w:rPr>
                <w:rFonts w:asciiTheme="majorHAnsi" w:hAnsiTheme="majorHAnsi"/>
                <w:sz w:val="22"/>
                <w:szCs w:val="22"/>
              </w:rPr>
              <w:t>……………….</w:t>
            </w:r>
          </w:p>
          <w:p w14:paraId="5F2B880B" w14:textId="7EFE81E1" w:rsidR="00C34242" w:rsidRPr="002D61B8" w:rsidRDefault="00B83EE4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NHS </w:t>
            </w:r>
            <w:r w:rsidR="00C34242" w:rsidRPr="002D61B8">
              <w:rPr>
                <w:rFonts w:asciiTheme="majorHAnsi" w:hAnsiTheme="majorHAnsi"/>
                <w:sz w:val="22"/>
                <w:szCs w:val="22"/>
              </w:rPr>
              <w:t>Email address</w:t>
            </w:r>
            <w:r w:rsidR="00E64E27" w:rsidRPr="002D61B8">
              <w:rPr>
                <w:rFonts w:asciiTheme="majorHAnsi" w:hAnsiTheme="majorHAnsi"/>
                <w:sz w:val="22"/>
                <w:szCs w:val="22"/>
              </w:rPr>
              <w:t>…………</w:t>
            </w:r>
            <w:r w:rsidR="00286D5A" w:rsidRPr="002D61B8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4BFBFC79" w14:textId="532022A8" w:rsidR="00C34242" w:rsidRPr="002D61B8" w:rsidRDefault="00C34242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2D61B8">
              <w:rPr>
                <w:rFonts w:asciiTheme="majorHAnsi" w:hAnsiTheme="majorHAnsi"/>
                <w:sz w:val="22"/>
                <w:szCs w:val="22"/>
              </w:rPr>
              <w:t xml:space="preserve">Job title </w:t>
            </w:r>
            <w:r w:rsidR="00E64E27" w:rsidRPr="002D61B8">
              <w:rPr>
                <w:rFonts w:asciiTheme="majorHAnsi" w:hAnsiTheme="majorHAnsi"/>
                <w:sz w:val="22"/>
                <w:szCs w:val="22"/>
              </w:rPr>
              <w:t>……………</w:t>
            </w:r>
            <w:r w:rsidR="00286D5A" w:rsidRPr="002D61B8">
              <w:rPr>
                <w:rFonts w:asciiTheme="majorHAnsi" w:hAnsiTheme="majorHAnsi"/>
                <w:sz w:val="22"/>
                <w:szCs w:val="22"/>
              </w:rPr>
              <w:t>……….</w:t>
            </w:r>
          </w:p>
          <w:p w14:paraId="4F597EF9" w14:textId="4377FDE7" w:rsidR="00C34242" w:rsidRPr="002D61B8" w:rsidRDefault="00C34242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83" w:type="pct"/>
            <w:shd w:val="clear" w:color="auto" w:fill="auto"/>
            <w:vAlign w:val="center"/>
          </w:tcPr>
          <w:p w14:paraId="77638107" w14:textId="5E00B4FD" w:rsidR="007A44CE" w:rsidRPr="002D61B8" w:rsidRDefault="007A44CE" w:rsidP="007A44CE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2D61B8">
              <w:rPr>
                <w:rFonts w:asciiTheme="majorHAnsi" w:hAnsiTheme="majorHAnsi"/>
                <w:sz w:val="22"/>
                <w:szCs w:val="22"/>
              </w:rPr>
              <w:t>The National Audit of Inpatient Falls (NAIF) is a mandatory national c</w:t>
            </w:r>
            <w:r w:rsidR="00391A40" w:rsidRPr="002D61B8">
              <w:rPr>
                <w:rFonts w:asciiTheme="majorHAnsi" w:hAnsiTheme="majorHAnsi"/>
                <w:sz w:val="22"/>
                <w:szCs w:val="22"/>
              </w:rPr>
              <w:t>linical audit</w:t>
            </w:r>
            <w:r w:rsidR="00146B10">
              <w:rPr>
                <w:rFonts w:asciiTheme="majorHAnsi" w:hAnsiTheme="majorHAnsi"/>
                <w:sz w:val="22"/>
                <w:szCs w:val="22"/>
              </w:rPr>
              <w:t xml:space="preserve"> which started</w:t>
            </w:r>
            <w:r w:rsidR="00391A40" w:rsidRPr="002D61B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F41F6D" w:rsidRPr="002D61B8">
              <w:rPr>
                <w:rFonts w:asciiTheme="majorHAnsi" w:hAnsiTheme="majorHAnsi"/>
                <w:sz w:val="22"/>
                <w:szCs w:val="22"/>
              </w:rPr>
              <w:t>in</w:t>
            </w:r>
            <w:r w:rsidR="00391A40" w:rsidRPr="002D61B8">
              <w:rPr>
                <w:rFonts w:asciiTheme="majorHAnsi" w:hAnsiTheme="majorHAnsi"/>
                <w:sz w:val="22"/>
                <w:szCs w:val="22"/>
              </w:rPr>
              <w:t xml:space="preserve"> January 2019</w:t>
            </w:r>
            <w:r w:rsidR="00F41F6D" w:rsidRPr="002D61B8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  <w:p w14:paraId="3F59D417" w14:textId="77777777" w:rsidR="007A44CE" w:rsidRPr="002D61B8" w:rsidRDefault="007A44CE" w:rsidP="007A44CE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742A5B95" w14:textId="7549D466" w:rsidR="007A44CE" w:rsidRPr="002D61B8" w:rsidRDefault="007A44CE" w:rsidP="007A44CE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2D61B8">
              <w:rPr>
                <w:rFonts w:asciiTheme="majorHAnsi" w:hAnsiTheme="majorHAnsi"/>
                <w:sz w:val="22"/>
                <w:szCs w:val="22"/>
              </w:rPr>
              <w:t>The National Hip Fracture Database (NHFD) will automatically notify us about all patients who have sustained a hip fracture after a fall</w:t>
            </w:r>
            <w:r w:rsidR="00F41F6D" w:rsidRPr="002D61B8">
              <w:rPr>
                <w:rFonts w:asciiTheme="majorHAnsi" w:hAnsiTheme="majorHAnsi"/>
                <w:sz w:val="22"/>
                <w:szCs w:val="22"/>
              </w:rPr>
              <w:t xml:space="preserve"> whilst</w:t>
            </w:r>
            <w:r w:rsidRPr="002D61B8">
              <w:rPr>
                <w:rFonts w:asciiTheme="majorHAnsi" w:hAnsiTheme="majorHAnsi"/>
                <w:sz w:val="22"/>
                <w:szCs w:val="22"/>
              </w:rPr>
              <w:t xml:space="preserve"> in hospital. NAIF will review these patients’ care across their whole pathway – examining both pre-fall prevention and post-fall care. </w:t>
            </w:r>
          </w:p>
          <w:p w14:paraId="18084C2E" w14:textId="77777777" w:rsidR="007A44CE" w:rsidRPr="002D61B8" w:rsidRDefault="007A44CE" w:rsidP="007A44CE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6CF84C76" w14:textId="77777777" w:rsidR="00C34242" w:rsidRDefault="007A44CE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2D61B8">
              <w:rPr>
                <w:rFonts w:asciiTheme="majorHAnsi" w:hAnsiTheme="majorHAnsi"/>
                <w:sz w:val="22"/>
                <w:szCs w:val="22"/>
              </w:rPr>
              <w:t xml:space="preserve">NAIF will include all inpatient settings – acute, community and mental health trusts, and a clinical lead should be nominated for each </w:t>
            </w:r>
            <w:r w:rsidR="00DD49CF">
              <w:rPr>
                <w:rFonts w:asciiTheme="majorHAnsi" w:hAnsiTheme="majorHAnsi"/>
                <w:sz w:val="22"/>
                <w:szCs w:val="22"/>
              </w:rPr>
              <w:t>t</w:t>
            </w:r>
            <w:r w:rsidRPr="002D61B8">
              <w:rPr>
                <w:rFonts w:asciiTheme="majorHAnsi" w:hAnsiTheme="majorHAnsi"/>
                <w:sz w:val="22"/>
                <w:szCs w:val="22"/>
              </w:rPr>
              <w:t>rust</w:t>
            </w:r>
            <w:r w:rsidR="00D15AF3" w:rsidRPr="002D61B8">
              <w:rPr>
                <w:rFonts w:asciiTheme="majorHAnsi" w:hAnsiTheme="majorHAnsi"/>
                <w:sz w:val="22"/>
                <w:szCs w:val="22"/>
              </w:rPr>
              <w:t xml:space="preserve"> or health board</w:t>
            </w:r>
            <w:r w:rsidRPr="002D61B8">
              <w:rPr>
                <w:rFonts w:asciiTheme="majorHAnsi" w:hAnsiTheme="majorHAnsi"/>
                <w:sz w:val="22"/>
                <w:szCs w:val="22"/>
              </w:rPr>
              <w:t xml:space="preserve">. Please see the </w:t>
            </w:r>
            <w:r w:rsidRPr="002D61B8">
              <w:rPr>
                <w:rFonts w:asciiTheme="majorHAnsi" w:hAnsiTheme="majorHAnsi"/>
                <w:i/>
                <w:sz w:val="22"/>
                <w:szCs w:val="22"/>
              </w:rPr>
              <w:t xml:space="preserve">‘Responsibilities of the Clinical Lead’ </w:t>
            </w:r>
            <w:r w:rsidRPr="002D61B8">
              <w:rPr>
                <w:rFonts w:asciiTheme="majorHAnsi" w:hAnsiTheme="majorHAnsi"/>
                <w:sz w:val="22"/>
                <w:szCs w:val="22"/>
              </w:rPr>
              <w:t>document for further information on the requirements for this role</w:t>
            </w:r>
            <w:r w:rsidR="00EA4FB6" w:rsidRPr="002D61B8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471D6FDE" w14:textId="455F1D6A" w:rsidR="00582CBE" w:rsidRPr="002D61B8" w:rsidRDefault="00582CBE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79" w:type="pct"/>
            <w:gridSpan w:val="4"/>
            <w:shd w:val="clear" w:color="auto" w:fill="auto"/>
            <w:vAlign w:val="center"/>
          </w:tcPr>
          <w:p w14:paraId="6DE0F3A6" w14:textId="77777777" w:rsidR="00C34242" w:rsidRPr="002D61B8" w:rsidRDefault="00C34242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69F00DF4" w14:textId="77777777" w:rsidR="00C34242" w:rsidRPr="002D61B8" w:rsidRDefault="00C34242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1D91E5BE" w14:textId="77777777" w:rsidR="00C34242" w:rsidRPr="002D61B8" w:rsidRDefault="00C34242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42D60" w:rsidRPr="006A320B" w14:paraId="53DC72C1" w14:textId="77777777" w:rsidTr="0080720A">
        <w:trPr>
          <w:trHeight w:val="120"/>
        </w:trPr>
        <w:tc>
          <w:tcPr>
            <w:tcW w:w="296" w:type="pct"/>
            <w:shd w:val="clear" w:color="auto" w:fill="EAF1DD" w:themeFill="accent3" w:themeFillTint="33"/>
          </w:tcPr>
          <w:p w14:paraId="4E0A1DF2" w14:textId="11698312" w:rsidR="00742D60" w:rsidRPr="00256FA4" w:rsidRDefault="00F419EC" w:rsidP="004776BB">
            <w:pPr>
              <w:pStyle w:val="Default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256FA4">
              <w:rPr>
                <w:rFonts w:asciiTheme="majorHAnsi" w:hAnsiTheme="majorHAnsi"/>
                <w:b/>
                <w:bCs/>
                <w:sz w:val="22"/>
                <w:szCs w:val="22"/>
              </w:rPr>
              <w:t>1.0</w:t>
            </w:r>
            <w:r w:rsidR="0066093A">
              <w:rPr>
                <w:rFonts w:asciiTheme="majorHAnsi" w:hAnsiTheme="maj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04" w:type="pct"/>
            <w:gridSpan w:val="6"/>
            <w:shd w:val="clear" w:color="auto" w:fill="EAF1DD" w:themeFill="accent3" w:themeFillTint="33"/>
            <w:vAlign w:val="center"/>
          </w:tcPr>
          <w:p w14:paraId="26BA4B03" w14:textId="21DDDFD4" w:rsidR="00742D60" w:rsidRPr="002D61B8" w:rsidRDefault="00742D60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2D61B8">
              <w:rPr>
                <w:rFonts w:asciiTheme="majorHAnsi" w:hAnsiTheme="majorHAnsi"/>
                <w:sz w:val="22"/>
                <w:szCs w:val="22"/>
              </w:rPr>
              <w:t>Does your trust</w:t>
            </w:r>
            <w:r w:rsidR="00D15AF3" w:rsidRPr="002D61B8">
              <w:rPr>
                <w:rFonts w:asciiTheme="majorHAnsi" w:hAnsiTheme="majorHAnsi"/>
                <w:sz w:val="22"/>
                <w:szCs w:val="22"/>
              </w:rPr>
              <w:t xml:space="preserve"> or health board</w:t>
            </w:r>
            <w:r w:rsidRPr="002D61B8">
              <w:rPr>
                <w:rFonts w:asciiTheme="majorHAnsi" w:hAnsiTheme="majorHAnsi"/>
                <w:sz w:val="22"/>
                <w:szCs w:val="22"/>
              </w:rPr>
              <w:t xml:space="preserve"> use a falls risk screening tool?</w:t>
            </w:r>
          </w:p>
        </w:tc>
      </w:tr>
      <w:tr w:rsidR="00742D60" w:rsidRPr="006A320B" w14:paraId="719CDBB1" w14:textId="77777777" w:rsidTr="00BB50ED">
        <w:trPr>
          <w:trHeight w:val="150"/>
        </w:trPr>
        <w:tc>
          <w:tcPr>
            <w:tcW w:w="296" w:type="pct"/>
          </w:tcPr>
          <w:p w14:paraId="4B2B2696" w14:textId="77777777" w:rsidR="00742D60" w:rsidRPr="002D61B8" w:rsidRDefault="00742D60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42" w:type="pct"/>
          </w:tcPr>
          <w:p w14:paraId="54D92F1D" w14:textId="7F6B220F" w:rsidR="00742D60" w:rsidRPr="006A320B" w:rsidRDefault="006A320B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454A5C">
              <w:rPr>
                <w:rFonts w:ascii="Wingdings" w:hAnsi="Wingdings" w:cs="Wingdings"/>
                <w:sz w:val="22"/>
                <w:szCs w:val="22"/>
              </w:rPr>
              <w:t></w:t>
            </w:r>
            <w:r w:rsidR="00742D60" w:rsidRPr="006A320B">
              <w:rPr>
                <w:rFonts w:asciiTheme="majorHAnsi" w:hAnsiTheme="majorHAnsi"/>
                <w:sz w:val="22"/>
                <w:szCs w:val="22"/>
              </w:rPr>
              <w:t xml:space="preserve">Yes </w:t>
            </w:r>
          </w:p>
          <w:p w14:paraId="6554A205" w14:textId="4C069754" w:rsidR="00742D60" w:rsidRPr="002D61B8" w:rsidRDefault="00742D60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0B057B">
              <w:rPr>
                <w:rFonts w:ascii="Wingdings" w:hAnsi="Wingdings" w:cs="Wingdings"/>
                <w:sz w:val="22"/>
                <w:szCs w:val="22"/>
              </w:rPr>
              <w:t></w:t>
            </w:r>
            <w:r w:rsidRPr="006A320B">
              <w:rPr>
                <w:rFonts w:asciiTheme="majorHAnsi" w:hAnsiTheme="majorHAnsi"/>
                <w:sz w:val="22"/>
                <w:szCs w:val="22"/>
              </w:rPr>
              <w:t>No</w:t>
            </w:r>
          </w:p>
        </w:tc>
        <w:tc>
          <w:tcPr>
            <w:tcW w:w="2991" w:type="pct"/>
            <w:gridSpan w:val="3"/>
            <w:shd w:val="clear" w:color="auto" w:fill="auto"/>
            <w:vAlign w:val="center"/>
          </w:tcPr>
          <w:p w14:paraId="7AD877D9" w14:textId="77777777" w:rsidR="00742D60" w:rsidRPr="002D61B8" w:rsidRDefault="00742D60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2D61B8">
              <w:rPr>
                <w:rFonts w:asciiTheme="majorHAnsi" w:hAnsiTheme="majorHAnsi"/>
                <w:sz w:val="22"/>
                <w:szCs w:val="22"/>
              </w:rPr>
              <w:t xml:space="preserve">Definition: A tool that aims to predict a person's risk of falling, either in terms of </w:t>
            </w:r>
            <w:r w:rsidRPr="0066093A">
              <w:rPr>
                <w:rFonts w:asciiTheme="majorHAnsi" w:hAnsiTheme="majorHAnsi"/>
                <w:b/>
                <w:bCs/>
                <w:sz w:val="22"/>
                <w:szCs w:val="22"/>
              </w:rPr>
              <w:t>'at risk/not at risk', or in terms of 'low/medium/high risk'</w:t>
            </w:r>
            <w:r w:rsidRPr="002D61B8">
              <w:rPr>
                <w:rFonts w:asciiTheme="majorHAnsi" w:hAnsiTheme="majorHAnsi"/>
                <w:sz w:val="22"/>
                <w:szCs w:val="22"/>
              </w:rPr>
              <w:t>, etc.</w:t>
            </w:r>
          </w:p>
          <w:p w14:paraId="5D7ABE76" w14:textId="77777777" w:rsidR="00742D60" w:rsidRPr="002D61B8" w:rsidRDefault="00742D60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48E98DCF" w14:textId="77777777" w:rsidR="00742D60" w:rsidRPr="002D61B8" w:rsidRDefault="00742D60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2D61B8">
              <w:rPr>
                <w:rFonts w:asciiTheme="majorHAnsi" w:hAnsiTheme="majorHAnsi"/>
                <w:sz w:val="22"/>
                <w:szCs w:val="22"/>
              </w:rPr>
              <w:t>Note:</w:t>
            </w:r>
          </w:p>
          <w:p w14:paraId="42F208FA" w14:textId="7DDECA2A" w:rsidR="00742D60" w:rsidRPr="002D61B8" w:rsidRDefault="00742D60" w:rsidP="004776BB">
            <w:pPr>
              <w:pStyle w:val="numbered-paragraph"/>
              <w:shd w:val="clear" w:color="auto" w:fill="F6F6F6"/>
              <w:spacing w:after="0"/>
              <w:rPr>
                <w:rFonts w:asciiTheme="majorHAnsi" w:hAnsiTheme="majorHAnsi"/>
                <w:sz w:val="22"/>
                <w:szCs w:val="22"/>
              </w:rPr>
            </w:pPr>
            <w:r w:rsidRPr="0066093A">
              <w:rPr>
                <w:rFonts w:asciiTheme="majorHAnsi" w:hAnsiTheme="majorHAnsi"/>
                <w:sz w:val="22"/>
                <w:szCs w:val="22"/>
              </w:rPr>
              <w:t xml:space="preserve">This is </w:t>
            </w:r>
            <w:r w:rsidR="004061B5" w:rsidRPr="0066093A">
              <w:rPr>
                <w:rFonts w:asciiTheme="majorHAnsi" w:hAnsiTheme="majorHAnsi"/>
                <w:b/>
                <w:sz w:val="22"/>
                <w:szCs w:val="22"/>
              </w:rPr>
              <w:t>NOT</w:t>
            </w:r>
            <w:r w:rsidR="004061B5" w:rsidRPr="0066093A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66093A">
              <w:rPr>
                <w:rFonts w:asciiTheme="majorHAnsi" w:hAnsiTheme="majorHAnsi"/>
                <w:sz w:val="22"/>
                <w:szCs w:val="22"/>
              </w:rPr>
              <w:t xml:space="preserve">recommended by NICE CG161, Standard 1.2.1.1 which states: </w:t>
            </w:r>
            <w:r w:rsidR="00FA41E4" w:rsidRPr="0066093A">
              <w:rPr>
                <w:rFonts w:asciiTheme="majorHAnsi" w:hAnsiTheme="majorHAnsi"/>
                <w:sz w:val="22"/>
                <w:szCs w:val="22"/>
              </w:rPr>
              <w:t>“</w:t>
            </w:r>
            <w:r w:rsidRPr="0066093A">
              <w:rPr>
                <w:rFonts w:asciiTheme="majorHAnsi" w:hAnsiTheme="majorHAnsi"/>
                <w:sz w:val="22"/>
                <w:szCs w:val="22"/>
              </w:rPr>
              <w:t xml:space="preserve">Do not use fall </w:t>
            </w:r>
            <w:hyperlink r:id="rId9" w:anchor="risk-prediction-tool" w:tgtFrame="_top" w:history="1">
              <w:r w:rsidRPr="0066093A">
                <w:rPr>
                  <w:rStyle w:val="Hyperlink"/>
                  <w:rFonts w:asciiTheme="majorHAnsi" w:hAnsiTheme="majorHAnsi"/>
                  <w:sz w:val="22"/>
                  <w:szCs w:val="22"/>
                </w:rPr>
                <w:t>risk screening (prediction) tools</w:t>
              </w:r>
            </w:hyperlink>
            <w:r w:rsidRPr="0066093A">
              <w:rPr>
                <w:rFonts w:asciiTheme="majorHAnsi" w:hAnsiTheme="majorHAnsi"/>
                <w:sz w:val="22"/>
                <w:szCs w:val="22"/>
              </w:rPr>
              <w:t xml:space="preserve"> to predict inpatients' risk of falling in hospital</w:t>
            </w:r>
            <w:r w:rsidR="00FA41E4" w:rsidRPr="0066093A">
              <w:rPr>
                <w:rFonts w:asciiTheme="majorHAnsi" w:hAnsiTheme="majorHAnsi"/>
                <w:sz w:val="22"/>
                <w:szCs w:val="22"/>
              </w:rPr>
              <w:t>”.</w:t>
            </w:r>
            <w:r w:rsidRPr="0066093A">
              <w:rPr>
                <w:rFonts w:asciiTheme="majorHAnsi" w:hAnsiTheme="majorHAnsi"/>
                <w:sz w:val="22"/>
                <w:szCs w:val="22"/>
              </w:rPr>
              <w:t xml:space="preserve"> Regard </w:t>
            </w:r>
            <w:r w:rsidR="00FA41E4" w:rsidRPr="0066093A">
              <w:rPr>
                <w:rFonts w:asciiTheme="majorHAnsi" w:hAnsiTheme="majorHAnsi"/>
                <w:sz w:val="22"/>
                <w:szCs w:val="22"/>
              </w:rPr>
              <w:t>all patients aged 65 years or older</w:t>
            </w:r>
            <w:r w:rsidR="00EA4FB6" w:rsidRPr="0066093A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66093A">
              <w:rPr>
                <w:rFonts w:asciiTheme="majorHAnsi" w:hAnsiTheme="majorHAnsi"/>
                <w:sz w:val="22"/>
                <w:szCs w:val="22"/>
              </w:rPr>
              <w:t>as being at risk of falling in hospital and manage their care according to recommendations 1.2.2.1 to 1.2.3.2</w:t>
            </w:r>
            <w:r w:rsidRPr="002D61B8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5A4F434C" w14:textId="5DD5BAB3" w:rsidR="00742D60" w:rsidRDefault="00742D60" w:rsidP="004776BB">
            <w:pPr>
              <w:pStyle w:val="Default"/>
              <w:rPr>
                <w:rFonts w:asciiTheme="majorHAnsi" w:hAnsiTheme="majorHAnsi"/>
                <w:color w:val="4A4A4A"/>
                <w:sz w:val="22"/>
                <w:szCs w:val="22"/>
              </w:rPr>
            </w:pPr>
            <w:r w:rsidRPr="002D61B8">
              <w:rPr>
                <w:rFonts w:asciiTheme="majorHAnsi" w:hAnsiTheme="majorHAnsi"/>
                <w:color w:val="4A4A4A"/>
                <w:sz w:val="22"/>
                <w:szCs w:val="22"/>
              </w:rPr>
              <w:t xml:space="preserve"> </w:t>
            </w:r>
          </w:p>
          <w:p w14:paraId="6B685531" w14:textId="27641BE3" w:rsidR="0066093A" w:rsidRDefault="0066093A" w:rsidP="004776BB">
            <w:pPr>
              <w:pStyle w:val="Default"/>
              <w:rPr>
                <w:rFonts w:asciiTheme="majorHAnsi" w:hAnsiTheme="majorHAnsi"/>
                <w:color w:val="4A4A4A"/>
                <w:sz w:val="22"/>
                <w:szCs w:val="22"/>
              </w:rPr>
            </w:pPr>
            <w:r w:rsidRPr="00B83EE4">
              <w:rPr>
                <w:rFonts w:asciiTheme="majorHAnsi" w:hAnsiTheme="majorHAnsi"/>
                <w:color w:val="4A4A4A"/>
                <w:sz w:val="22"/>
                <w:szCs w:val="22"/>
              </w:rPr>
              <w:t>A multi-factorial fall risk assessment (MFRA) is not a risk screening tool, this is an assessment tool. If your trust / health board only uses MFRA (and does not stratify patients by risk), answer no to this question.</w:t>
            </w:r>
          </w:p>
          <w:p w14:paraId="3CB11299" w14:textId="77777777" w:rsidR="0066093A" w:rsidRPr="002D61B8" w:rsidRDefault="0066093A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21D61E3D" w14:textId="77777777" w:rsidR="00742D60" w:rsidRDefault="00742D60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2D61B8">
              <w:rPr>
                <w:rFonts w:asciiTheme="majorHAnsi" w:hAnsiTheme="majorHAnsi"/>
                <w:sz w:val="22"/>
                <w:szCs w:val="22"/>
              </w:rPr>
              <w:t>Some trusts</w:t>
            </w:r>
            <w:r w:rsidR="00DD49CF">
              <w:rPr>
                <w:rFonts w:asciiTheme="majorHAnsi" w:hAnsiTheme="majorHAnsi"/>
                <w:sz w:val="22"/>
                <w:szCs w:val="22"/>
              </w:rPr>
              <w:t>/health boards</w:t>
            </w:r>
            <w:r w:rsidRPr="002D61B8">
              <w:rPr>
                <w:rFonts w:asciiTheme="majorHAnsi" w:hAnsiTheme="majorHAnsi"/>
                <w:sz w:val="22"/>
                <w:szCs w:val="22"/>
              </w:rPr>
              <w:t xml:space="preserve"> have not yet withdrawn these tools. The audit wishes to find out whether some older patients do not receive a falls risk factor assessment or intervention because they have been screened as ‘low-risk’, contrary to NICE Guidance.</w:t>
            </w:r>
          </w:p>
          <w:p w14:paraId="2DD5AAB4" w14:textId="07A00B17" w:rsidR="003014EC" w:rsidRPr="002D61B8" w:rsidRDefault="003014EC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14:paraId="79028B09" w14:textId="55A85204" w:rsidR="00742D60" w:rsidRPr="001A6313" w:rsidRDefault="00742D60" w:rsidP="004776BB">
            <w:pPr>
              <w:pStyle w:val="Default"/>
              <w:rPr>
                <w:rFonts w:asciiTheme="majorHAnsi" w:hAnsiTheme="majorHAnsi"/>
                <w:sz w:val="22"/>
                <w:szCs w:val="22"/>
                <w:highlight w:val="green"/>
              </w:rPr>
            </w:pPr>
          </w:p>
        </w:tc>
      </w:tr>
      <w:tr w:rsidR="00742D60" w:rsidRPr="006A320B" w14:paraId="3858837E" w14:textId="77777777" w:rsidTr="0080720A">
        <w:trPr>
          <w:trHeight w:val="150"/>
        </w:trPr>
        <w:tc>
          <w:tcPr>
            <w:tcW w:w="296" w:type="pct"/>
            <w:shd w:val="clear" w:color="auto" w:fill="EAF1DD" w:themeFill="accent3" w:themeFillTint="33"/>
          </w:tcPr>
          <w:p w14:paraId="2BE3E409" w14:textId="774BB813" w:rsidR="00742D60" w:rsidRPr="002D61B8" w:rsidRDefault="00F419EC" w:rsidP="004776BB">
            <w:pPr>
              <w:pStyle w:val="Default"/>
              <w:rPr>
                <w:rFonts w:asciiTheme="majorHAnsi" w:hAnsiTheme="majorHAnsi"/>
                <w:b/>
                <w:sz w:val="22"/>
                <w:szCs w:val="22"/>
              </w:rPr>
            </w:pPr>
            <w:r w:rsidRPr="002D61B8">
              <w:rPr>
                <w:rFonts w:asciiTheme="majorHAnsi" w:hAnsiTheme="majorHAnsi"/>
                <w:b/>
                <w:sz w:val="22"/>
                <w:szCs w:val="22"/>
              </w:rPr>
              <w:t>1.0</w:t>
            </w:r>
            <w:r w:rsidR="0066093A">
              <w:rPr>
                <w:rFonts w:asciiTheme="majorHAnsi" w:hAnsiTheme="majorHAnsi"/>
                <w:b/>
                <w:sz w:val="22"/>
                <w:szCs w:val="22"/>
              </w:rPr>
              <w:t>3</w:t>
            </w:r>
          </w:p>
        </w:tc>
        <w:tc>
          <w:tcPr>
            <w:tcW w:w="4704" w:type="pct"/>
            <w:gridSpan w:val="6"/>
            <w:shd w:val="clear" w:color="auto" w:fill="EAF1DD" w:themeFill="accent3" w:themeFillTint="33"/>
          </w:tcPr>
          <w:p w14:paraId="45DC87F4" w14:textId="32E32862" w:rsidR="00742D60" w:rsidRPr="006A320B" w:rsidRDefault="00742D60" w:rsidP="004776BB">
            <w:pPr>
              <w:pStyle w:val="Default"/>
              <w:rPr>
                <w:rFonts w:asciiTheme="majorHAnsi" w:hAnsiTheme="majorHAnsi"/>
                <w:b/>
                <w:sz w:val="22"/>
                <w:szCs w:val="22"/>
              </w:rPr>
            </w:pPr>
            <w:r w:rsidRPr="002D61B8">
              <w:rPr>
                <w:rFonts w:asciiTheme="majorHAnsi" w:hAnsiTheme="majorHAnsi"/>
                <w:b/>
                <w:sz w:val="22"/>
                <w:szCs w:val="22"/>
              </w:rPr>
              <w:t xml:space="preserve">Do you have a system for assessing </w:t>
            </w:r>
            <w:r w:rsidR="00FA41E4" w:rsidRPr="002D61B8">
              <w:rPr>
                <w:rFonts w:asciiTheme="majorHAnsi" w:hAnsiTheme="majorHAnsi"/>
                <w:b/>
                <w:sz w:val="22"/>
                <w:szCs w:val="22"/>
              </w:rPr>
              <w:t>the extent of the</w:t>
            </w:r>
            <w:r w:rsidRPr="002D61B8">
              <w:rPr>
                <w:rFonts w:asciiTheme="majorHAnsi" w:hAnsiTheme="majorHAnsi"/>
                <w:b/>
                <w:sz w:val="22"/>
                <w:szCs w:val="22"/>
              </w:rPr>
              <w:t xml:space="preserve"> gap between actual and reported falls?</w:t>
            </w:r>
          </w:p>
        </w:tc>
      </w:tr>
      <w:tr w:rsidR="00742D60" w:rsidRPr="006A320B" w14:paraId="0A4D153E" w14:textId="77777777" w:rsidTr="00BB50ED">
        <w:trPr>
          <w:trHeight w:val="281"/>
        </w:trPr>
        <w:tc>
          <w:tcPr>
            <w:tcW w:w="296" w:type="pct"/>
            <w:vMerge w:val="restart"/>
          </w:tcPr>
          <w:p w14:paraId="29A50638" w14:textId="0DB26666" w:rsidR="00742D60" w:rsidRPr="002D61B8" w:rsidRDefault="00742D60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42" w:type="pct"/>
          </w:tcPr>
          <w:p w14:paraId="31FCEFA6" w14:textId="6CD6DD60" w:rsidR="00742D60" w:rsidRPr="002D61B8" w:rsidRDefault="005C1F55" w:rsidP="00742D60">
            <w:pPr>
              <w:pStyle w:val="Default"/>
              <w:rPr>
                <w:rFonts w:asciiTheme="majorHAnsi" w:hAnsiTheme="majorHAnsi" w:cs="Wingdings"/>
                <w:sz w:val="22"/>
                <w:szCs w:val="22"/>
              </w:rPr>
            </w:pPr>
            <w:r w:rsidRPr="00454A5C">
              <w:rPr>
                <w:rFonts w:ascii="Wingdings" w:hAnsi="Wingdings" w:cs="Wingdings"/>
                <w:sz w:val="22"/>
                <w:szCs w:val="22"/>
              </w:rPr>
              <w:t></w:t>
            </w:r>
            <w:r w:rsidR="00742D60" w:rsidRPr="006A320B">
              <w:rPr>
                <w:rFonts w:asciiTheme="majorHAnsi" w:hAnsiTheme="majorHAnsi"/>
                <w:sz w:val="22"/>
                <w:szCs w:val="22"/>
              </w:rPr>
              <w:t xml:space="preserve">Yes </w:t>
            </w:r>
          </w:p>
        </w:tc>
        <w:tc>
          <w:tcPr>
            <w:tcW w:w="2991" w:type="pct"/>
            <w:gridSpan w:val="3"/>
            <w:vMerge w:val="restart"/>
            <w:shd w:val="clear" w:color="auto" w:fill="auto"/>
            <w:vAlign w:val="center"/>
          </w:tcPr>
          <w:p w14:paraId="3B29AEB1" w14:textId="12D0CD5A" w:rsidR="00E76BE7" w:rsidRPr="002D61B8" w:rsidRDefault="00687294" w:rsidP="006826E2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An </w:t>
            </w:r>
            <w:r w:rsidR="00742D60" w:rsidRPr="002D61B8">
              <w:rPr>
                <w:rFonts w:asciiTheme="majorHAnsi" w:hAnsiTheme="majorHAnsi"/>
                <w:sz w:val="22"/>
                <w:szCs w:val="22"/>
              </w:rPr>
              <w:t xml:space="preserve">example </w:t>
            </w:r>
            <w:r>
              <w:rPr>
                <w:rFonts w:asciiTheme="majorHAnsi" w:hAnsiTheme="majorHAnsi"/>
                <w:sz w:val="22"/>
                <w:szCs w:val="22"/>
              </w:rPr>
              <w:t>is the</w:t>
            </w:r>
            <w:r w:rsidR="00742D60" w:rsidRPr="002D61B8">
              <w:rPr>
                <w:rFonts w:asciiTheme="majorHAnsi" w:hAnsiTheme="majorHAnsi"/>
                <w:sz w:val="22"/>
                <w:szCs w:val="22"/>
              </w:rPr>
              <w:t xml:space="preserve"> FallSafe under reporting template </w:t>
            </w:r>
          </w:p>
          <w:p w14:paraId="54163437" w14:textId="77777777" w:rsidR="00E76BE7" w:rsidRPr="006A320B" w:rsidRDefault="008E7A35" w:rsidP="00E76BE7">
            <w:pPr>
              <w:rPr>
                <w:rFonts w:asciiTheme="majorHAnsi" w:hAnsiTheme="majorHAnsi"/>
                <w:sz w:val="22"/>
                <w:szCs w:val="22"/>
              </w:rPr>
            </w:pPr>
            <w:hyperlink r:id="rId10" w:history="1">
              <w:r w:rsidR="00E76BE7" w:rsidRPr="006A320B">
                <w:rPr>
                  <w:rStyle w:val="Hyperlink"/>
                  <w:rFonts w:asciiTheme="majorHAnsi" w:hAnsiTheme="majorHAnsi"/>
                  <w:sz w:val="22"/>
                  <w:szCs w:val="22"/>
                </w:rPr>
                <w:t>https://www.rcplondon.ac.uk/guidelines-policy/fallsafe-resources-original</w:t>
              </w:r>
            </w:hyperlink>
          </w:p>
          <w:p w14:paraId="7A2589B1" w14:textId="77777777" w:rsidR="00582CBE" w:rsidRDefault="00E76BE7" w:rsidP="00E76BE7">
            <w:pPr>
              <w:rPr>
                <w:rFonts w:asciiTheme="majorHAnsi" w:hAnsiTheme="majorHAnsi"/>
                <w:sz w:val="22"/>
                <w:szCs w:val="22"/>
              </w:rPr>
            </w:pPr>
            <w:r w:rsidRPr="006A320B">
              <w:rPr>
                <w:rFonts w:asciiTheme="majorHAnsi" w:hAnsiTheme="majorHAnsi"/>
                <w:sz w:val="22"/>
                <w:szCs w:val="22"/>
              </w:rPr>
              <w:t xml:space="preserve">Under-reporting template: </w:t>
            </w:r>
            <w:hyperlink r:id="rId11" w:history="1">
              <w:r w:rsidRPr="006A320B">
                <w:rPr>
                  <w:rStyle w:val="Hyperlink"/>
                  <w:rFonts w:asciiTheme="majorHAnsi" w:hAnsiTheme="majorHAnsi"/>
                  <w:sz w:val="22"/>
                  <w:szCs w:val="22"/>
                </w:rPr>
                <w:t>https://www.rcplondon.ac.uk/file/926/download?token=W1EJgqQR</w:t>
              </w:r>
            </w:hyperlink>
            <w:r w:rsidRPr="006A320B">
              <w:rPr>
                <w:rFonts w:asciiTheme="majorHAnsi" w:hAnsiTheme="majorHAnsi"/>
                <w:sz w:val="22"/>
                <w:szCs w:val="22"/>
              </w:rPr>
              <w:t xml:space="preserve">  </w:t>
            </w:r>
          </w:p>
          <w:p w14:paraId="7D12AD4D" w14:textId="60954A2F" w:rsidR="00E76BE7" w:rsidRPr="003014EC" w:rsidRDefault="003014EC" w:rsidP="00E76BE7">
            <w:pPr>
              <w:rPr>
                <w:rStyle w:val="Hyperlink"/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instrText>HYPERLINK "https://www.rcplondon.ac.uk/file/918/download" \t "_none"</w:instrTex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fldChar w:fldCharType="separate"/>
            </w:r>
            <w:r w:rsidR="004B642F" w:rsidRPr="003014EC">
              <w:rPr>
                <w:rStyle w:val="Hyperlink"/>
                <w:rFonts w:asciiTheme="majorHAnsi" w:hAnsiTheme="majorHAnsi" w:cstheme="majorHAnsi"/>
                <w:i/>
                <w:iCs/>
                <w:sz w:val="22"/>
                <w:szCs w:val="22"/>
              </w:rPr>
              <w:t>help Guidance on how to complete this can be found on pages 24-27</w:t>
            </w:r>
          </w:p>
          <w:p w14:paraId="47F02606" w14:textId="18FE4E1E" w:rsidR="00E76BE7" w:rsidRPr="006A320B" w:rsidRDefault="003014EC" w:rsidP="00E76BE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fldChar w:fldCharType="end"/>
            </w:r>
          </w:p>
          <w:p w14:paraId="4F8274F1" w14:textId="72DDF440" w:rsidR="00742D60" w:rsidRPr="002D61B8" w:rsidRDefault="00E76BE7" w:rsidP="006826E2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2D61B8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771" w:type="pct"/>
            <w:gridSpan w:val="2"/>
            <w:vMerge w:val="restart"/>
            <w:shd w:val="clear" w:color="auto" w:fill="auto"/>
            <w:vAlign w:val="center"/>
          </w:tcPr>
          <w:p w14:paraId="2D733A0B" w14:textId="77777777" w:rsidR="001A6313" w:rsidRDefault="001A6313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2976E527" w14:textId="7C18DFF6" w:rsidR="00742D60" w:rsidRDefault="003014EC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Help guidance on how to complete this can be found on page 24-27 of the Implementing Fall Safe document here:</w:t>
            </w:r>
          </w:p>
          <w:p w14:paraId="236D6DCB" w14:textId="77777777" w:rsidR="003014EC" w:rsidRDefault="008E7A35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hyperlink r:id="rId12" w:history="1">
              <w:r w:rsidR="003014EC" w:rsidRPr="00D729A7">
                <w:rPr>
                  <w:rStyle w:val="Hyperlink"/>
                  <w:rFonts w:asciiTheme="majorHAnsi" w:hAnsiTheme="majorHAnsi"/>
                  <w:sz w:val="22"/>
                  <w:szCs w:val="22"/>
                </w:rPr>
                <w:t>https://www.rcplondon.ac.uk/guidelines-policy/fallsafe-resources-original</w:t>
              </w:r>
            </w:hyperlink>
            <w:r w:rsidR="003014EC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5ACD1FE2" w14:textId="31624E95" w:rsidR="003014EC" w:rsidRPr="006A320B" w:rsidRDefault="003014EC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42D60" w:rsidRPr="006A320B" w14:paraId="568C42AF" w14:textId="77777777" w:rsidTr="00BB50ED">
        <w:trPr>
          <w:trHeight w:val="271"/>
        </w:trPr>
        <w:tc>
          <w:tcPr>
            <w:tcW w:w="296" w:type="pct"/>
            <w:vMerge/>
          </w:tcPr>
          <w:p w14:paraId="62278852" w14:textId="77777777" w:rsidR="00742D60" w:rsidRPr="002D61B8" w:rsidRDefault="00742D60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42" w:type="pct"/>
          </w:tcPr>
          <w:p w14:paraId="21A5A51B" w14:textId="09F78AAA" w:rsidR="00742D60" w:rsidRPr="006A320B" w:rsidRDefault="005C1F55" w:rsidP="00742D60">
            <w:pPr>
              <w:pStyle w:val="Default"/>
              <w:rPr>
                <w:rFonts w:asciiTheme="majorHAnsi" w:hAnsiTheme="majorHAnsi" w:cs="Wingdings"/>
                <w:sz w:val="22"/>
                <w:szCs w:val="22"/>
              </w:rPr>
            </w:pPr>
            <w:r w:rsidRPr="00454A5C">
              <w:rPr>
                <w:rFonts w:ascii="Wingdings" w:hAnsi="Wingdings" w:cs="Wingdings"/>
                <w:sz w:val="22"/>
                <w:szCs w:val="22"/>
              </w:rPr>
              <w:t></w:t>
            </w:r>
            <w:r w:rsidR="00742D60" w:rsidRPr="006A320B">
              <w:rPr>
                <w:rFonts w:asciiTheme="majorHAnsi" w:hAnsiTheme="majorHAnsi"/>
                <w:sz w:val="22"/>
                <w:szCs w:val="22"/>
              </w:rPr>
              <w:t>No</w:t>
            </w:r>
          </w:p>
        </w:tc>
        <w:tc>
          <w:tcPr>
            <w:tcW w:w="2991" w:type="pct"/>
            <w:gridSpan w:val="3"/>
            <w:vMerge/>
            <w:shd w:val="clear" w:color="auto" w:fill="auto"/>
            <w:vAlign w:val="center"/>
          </w:tcPr>
          <w:p w14:paraId="6ABBC530" w14:textId="77777777" w:rsidR="00742D60" w:rsidRPr="002D61B8" w:rsidRDefault="00742D60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71" w:type="pct"/>
            <w:gridSpan w:val="2"/>
            <w:vMerge/>
            <w:shd w:val="clear" w:color="auto" w:fill="auto"/>
            <w:vAlign w:val="center"/>
          </w:tcPr>
          <w:p w14:paraId="4088AE1C" w14:textId="77777777" w:rsidR="00742D60" w:rsidRPr="006A320B" w:rsidRDefault="00742D60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42D60" w:rsidRPr="006A320B" w14:paraId="1FFE3AAB" w14:textId="77777777" w:rsidTr="00BB50ED">
        <w:trPr>
          <w:gridAfter w:val="1"/>
          <w:wAfter w:w="2" w:type="pct"/>
          <w:trHeight w:val="542"/>
        </w:trPr>
        <w:tc>
          <w:tcPr>
            <w:tcW w:w="296" w:type="pct"/>
            <w:vMerge/>
          </w:tcPr>
          <w:p w14:paraId="75A6C955" w14:textId="77777777" w:rsidR="00742D60" w:rsidRPr="002D61B8" w:rsidRDefault="00742D60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42" w:type="pct"/>
          </w:tcPr>
          <w:p w14:paraId="1A86AB75" w14:textId="7CB99EF9" w:rsidR="00742D60" w:rsidRPr="006A320B" w:rsidRDefault="00742D60" w:rsidP="007A406B">
            <w:pPr>
              <w:pStyle w:val="Default"/>
              <w:rPr>
                <w:rFonts w:asciiTheme="majorHAnsi" w:hAnsiTheme="majorHAnsi" w:cs="Wingdings"/>
                <w:sz w:val="22"/>
                <w:szCs w:val="22"/>
              </w:rPr>
            </w:pPr>
          </w:p>
        </w:tc>
        <w:tc>
          <w:tcPr>
            <w:tcW w:w="2989" w:type="pct"/>
            <w:gridSpan w:val="2"/>
            <w:shd w:val="clear" w:color="auto" w:fill="auto"/>
            <w:vAlign w:val="center"/>
          </w:tcPr>
          <w:p w14:paraId="3B6C586F" w14:textId="4FC12B58" w:rsidR="00742D60" w:rsidRPr="002D61B8" w:rsidRDefault="00742D60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14:paraId="46896541" w14:textId="77777777" w:rsidR="00742D60" w:rsidRPr="006A320B" w:rsidRDefault="00742D60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42D60" w:rsidRPr="006A320B" w14:paraId="5FAD6910" w14:textId="77777777" w:rsidTr="0080720A">
        <w:trPr>
          <w:trHeight w:val="267"/>
        </w:trPr>
        <w:tc>
          <w:tcPr>
            <w:tcW w:w="296" w:type="pct"/>
            <w:shd w:val="clear" w:color="auto" w:fill="EAF1DD" w:themeFill="accent3" w:themeFillTint="33"/>
          </w:tcPr>
          <w:p w14:paraId="0D2FE6A6" w14:textId="5DBDA773" w:rsidR="00742D60" w:rsidRPr="002D61B8" w:rsidRDefault="00F419EC" w:rsidP="004776BB">
            <w:pPr>
              <w:pStyle w:val="Default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2D61B8">
              <w:rPr>
                <w:rFonts w:asciiTheme="majorHAnsi" w:hAnsiTheme="majorHAnsi"/>
                <w:b/>
                <w:bCs/>
                <w:sz w:val="22"/>
                <w:szCs w:val="22"/>
              </w:rPr>
              <w:t>1.0</w:t>
            </w:r>
            <w:r w:rsidR="00C508EF">
              <w:rPr>
                <w:rFonts w:asciiTheme="majorHAnsi" w:hAnsiTheme="maj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04" w:type="pct"/>
            <w:gridSpan w:val="6"/>
            <w:shd w:val="clear" w:color="auto" w:fill="EAF1DD" w:themeFill="accent3" w:themeFillTint="33"/>
          </w:tcPr>
          <w:p w14:paraId="01B03351" w14:textId="279B95F7" w:rsidR="00742D60" w:rsidRPr="006A320B" w:rsidRDefault="00742D60" w:rsidP="004776BB">
            <w:pPr>
              <w:pStyle w:val="Default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2D61B8">
              <w:rPr>
                <w:rFonts w:asciiTheme="majorHAnsi" w:hAnsiTheme="majorHAnsi"/>
                <w:b/>
                <w:sz w:val="22"/>
                <w:szCs w:val="22"/>
              </w:rPr>
              <w:t xml:space="preserve">Has your </w:t>
            </w:r>
            <w:r w:rsidR="00B134C1" w:rsidRPr="002D61B8">
              <w:rPr>
                <w:rFonts w:asciiTheme="majorHAnsi" w:hAnsiTheme="majorHAnsi"/>
                <w:b/>
                <w:sz w:val="22"/>
                <w:szCs w:val="22"/>
              </w:rPr>
              <w:t xml:space="preserve">trust </w:t>
            </w:r>
            <w:r w:rsidR="00D15AF3" w:rsidRPr="002D61B8">
              <w:rPr>
                <w:rFonts w:asciiTheme="majorHAnsi" w:hAnsiTheme="majorHAnsi"/>
                <w:b/>
                <w:sz w:val="22"/>
                <w:szCs w:val="22"/>
              </w:rPr>
              <w:t xml:space="preserve">or health board </w:t>
            </w:r>
            <w:r w:rsidR="00B134C1" w:rsidRPr="002D61B8">
              <w:rPr>
                <w:rFonts w:asciiTheme="majorHAnsi" w:hAnsiTheme="majorHAnsi"/>
                <w:b/>
                <w:sz w:val="22"/>
                <w:szCs w:val="22"/>
              </w:rPr>
              <w:t>carried</w:t>
            </w:r>
            <w:r w:rsidRPr="002D61B8">
              <w:rPr>
                <w:rFonts w:asciiTheme="majorHAnsi" w:hAnsiTheme="majorHAnsi"/>
                <w:b/>
                <w:sz w:val="22"/>
                <w:szCs w:val="22"/>
              </w:rPr>
              <w:t xml:space="preserve"> out an audit of the clinical appropriateness of bedrail use for individual patients within the past 12 months?</w:t>
            </w:r>
          </w:p>
        </w:tc>
      </w:tr>
      <w:tr w:rsidR="00742D60" w:rsidRPr="006A320B" w14:paraId="4E2EAF9F" w14:textId="77777777" w:rsidTr="0080720A">
        <w:trPr>
          <w:trHeight w:val="120"/>
        </w:trPr>
        <w:tc>
          <w:tcPr>
            <w:tcW w:w="296" w:type="pct"/>
            <w:shd w:val="clear" w:color="auto" w:fill="EAF1DD" w:themeFill="accent3" w:themeFillTint="33"/>
          </w:tcPr>
          <w:p w14:paraId="1AA48553" w14:textId="77777777" w:rsidR="00742D60" w:rsidRPr="002D61B8" w:rsidRDefault="00742D60" w:rsidP="004776BB">
            <w:pPr>
              <w:pStyle w:val="Default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4704" w:type="pct"/>
            <w:gridSpan w:val="6"/>
            <w:shd w:val="clear" w:color="auto" w:fill="EAF1DD" w:themeFill="accent3" w:themeFillTint="33"/>
          </w:tcPr>
          <w:p w14:paraId="349B8AF5" w14:textId="2EDB2823" w:rsidR="00742D60" w:rsidRPr="006A320B" w:rsidRDefault="00742D60" w:rsidP="007F3B53">
            <w:pPr>
              <w:pStyle w:val="Default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2D61B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Select ONE option only </w:t>
            </w:r>
          </w:p>
        </w:tc>
      </w:tr>
      <w:tr w:rsidR="00742D60" w:rsidRPr="006A320B" w14:paraId="2295242C" w14:textId="77777777" w:rsidTr="00BB50ED">
        <w:trPr>
          <w:gridAfter w:val="1"/>
          <w:wAfter w:w="2" w:type="pct"/>
          <w:trHeight w:val="1074"/>
        </w:trPr>
        <w:tc>
          <w:tcPr>
            <w:tcW w:w="296" w:type="pct"/>
          </w:tcPr>
          <w:p w14:paraId="70143FB3" w14:textId="77777777" w:rsidR="00742D60" w:rsidRPr="002D61B8" w:rsidRDefault="00742D60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42" w:type="pct"/>
            <w:vAlign w:val="center"/>
          </w:tcPr>
          <w:p w14:paraId="48F57ACD" w14:textId="40A8B865" w:rsidR="00742D60" w:rsidRPr="002D61B8" w:rsidRDefault="005C1F55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454A5C">
              <w:rPr>
                <w:rFonts w:ascii="Wingdings" w:hAnsi="Wingdings" w:cs="Wingdings"/>
                <w:sz w:val="22"/>
                <w:szCs w:val="22"/>
              </w:rPr>
              <w:t></w:t>
            </w:r>
            <w:r w:rsidR="00742D60" w:rsidRPr="002D61B8">
              <w:rPr>
                <w:rFonts w:asciiTheme="majorHAnsi" w:hAnsiTheme="majorHAnsi"/>
                <w:sz w:val="22"/>
                <w:szCs w:val="22"/>
              </w:rPr>
              <w:t xml:space="preserve">Yes we have carried out an audit </w:t>
            </w:r>
            <w:r w:rsidR="00F776AA">
              <w:rPr>
                <w:rFonts w:asciiTheme="majorHAnsi" w:hAnsiTheme="majorHAnsi"/>
                <w:sz w:val="22"/>
                <w:szCs w:val="22"/>
              </w:rPr>
              <w:t>(go to 1.0</w:t>
            </w:r>
            <w:r w:rsidR="00ED78D4">
              <w:rPr>
                <w:rFonts w:asciiTheme="majorHAnsi" w:hAnsiTheme="majorHAnsi"/>
                <w:sz w:val="22"/>
                <w:szCs w:val="22"/>
              </w:rPr>
              <w:t>4</w:t>
            </w:r>
            <w:r w:rsidR="00F776AA">
              <w:rPr>
                <w:rFonts w:asciiTheme="majorHAnsi" w:hAnsiTheme="majorHAnsi"/>
                <w:sz w:val="22"/>
                <w:szCs w:val="22"/>
              </w:rPr>
              <w:t>a)</w:t>
            </w:r>
          </w:p>
          <w:p w14:paraId="10A1E3B0" w14:textId="3636F7D3" w:rsidR="00A04199" w:rsidRPr="002D61B8" w:rsidRDefault="005C1F55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454A5C">
              <w:rPr>
                <w:rFonts w:ascii="Wingdings" w:hAnsi="Wingdings" w:cs="Wingdings"/>
                <w:sz w:val="22"/>
                <w:szCs w:val="22"/>
              </w:rPr>
              <w:t></w:t>
            </w:r>
            <w:r w:rsidR="00742D60" w:rsidRPr="002D61B8">
              <w:rPr>
                <w:rFonts w:asciiTheme="majorHAnsi" w:hAnsiTheme="majorHAnsi"/>
                <w:sz w:val="22"/>
                <w:szCs w:val="22"/>
              </w:rPr>
              <w:t>We use bedrails but have</w:t>
            </w:r>
            <w:r w:rsidR="00F419EC" w:rsidRPr="002D61B8">
              <w:rPr>
                <w:rFonts w:asciiTheme="majorHAnsi" w:hAnsiTheme="majorHAnsi"/>
                <w:sz w:val="22"/>
                <w:szCs w:val="22"/>
              </w:rPr>
              <w:t xml:space="preserve"> no</w:t>
            </w:r>
            <w:r w:rsidR="00742D60" w:rsidRPr="002D61B8">
              <w:rPr>
                <w:rFonts w:asciiTheme="majorHAnsi" w:hAnsiTheme="majorHAnsi"/>
                <w:sz w:val="22"/>
                <w:szCs w:val="22"/>
              </w:rPr>
              <w:t>t carried out an audit</w:t>
            </w:r>
          </w:p>
          <w:p w14:paraId="0C74D554" w14:textId="7F641F6E" w:rsidR="00742D60" w:rsidRPr="002D61B8" w:rsidRDefault="005C1F55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454A5C">
              <w:rPr>
                <w:rFonts w:ascii="Wingdings" w:hAnsi="Wingdings" w:cs="Wingdings"/>
                <w:sz w:val="22"/>
                <w:szCs w:val="22"/>
              </w:rPr>
              <w:t></w:t>
            </w:r>
            <w:r w:rsidR="00A04199" w:rsidRPr="002D61B8">
              <w:rPr>
                <w:rFonts w:asciiTheme="majorHAnsi" w:hAnsiTheme="majorHAnsi"/>
                <w:sz w:val="22"/>
                <w:szCs w:val="22"/>
              </w:rPr>
              <w:t>We do not use bed rails at all</w:t>
            </w:r>
            <w:r w:rsidR="00742D60" w:rsidRPr="002D61B8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286ACBEB" w14:textId="6D0C2BB6" w:rsidR="00742D60" w:rsidRPr="002D61B8" w:rsidRDefault="00742D60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89" w:type="pct"/>
            <w:gridSpan w:val="2"/>
            <w:shd w:val="clear" w:color="auto" w:fill="auto"/>
            <w:vAlign w:val="center"/>
          </w:tcPr>
          <w:p w14:paraId="241DBDC8" w14:textId="4ED623AB" w:rsidR="00C90241" w:rsidRPr="002D61B8" w:rsidRDefault="00C90241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14:paraId="61A267C8" w14:textId="22A265A2" w:rsidR="001F51E9" w:rsidRDefault="001F51E9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19EBB77C" w14:textId="77777777" w:rsidR="001A6313" w:rsidRDefault="001A6313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3C4B441A" w14:textId="2E8075AF" w:rsidR="001F51E9" w:rsidRPr="006A320B" w:rsidRDefault="008E7A35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hyperlink r:id="rId13" w:history="1">
              <w:r w:rsidR="001F51E9" w:rsidRPr="008907E8">
                <w:rPr>
                  <w:rStyle w:val="Hyperlink"/>
                </w:rPr>
                <w:t>https://www.gov.uk/government/consultations/consultation-on-guidance-on-the-safe-use-of-bed-rails</w:t>
              </w:r>
            </w:hyperlink>
          </w:p>
          <w:p w14:paraId="6AAC9CDD" w14:textId="77777777" w:rsidR="00A51D1C" w:rsidRPr="006A320B" w:rsidRDefault="00A51D1C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2406591B" w14:textId="2DFCA5FA" w:rsidR="00F40220" w:rsidRPr="006A320B" w:rsidRDefault="00F40220" w:rsidP="00B66725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776AA" w:rsidRPr="006A320B" w14:paraId="0EDD49D8" w14:textId="77777777" w:rsidTr="0080720A">
        <w:trPr>
          <w:trHeight w:val="454"/>
        </w:trPr>
        <w:tc>
          <w:tcPr>
            <w:tcW w:w="296" w:type="pct"/>
            <w:shd w:val="clear" w:color="auto" w:fill="EAF1DD" w:themeFill="accent3" w:themeFillTint="33"/>
          </w:tcPr>
          <w:p w14:paraId="61FC35FE" w14:textId="23F2F89B" w:rsidR="00F776AA" w:rsidRPr="00F776AA" w:rsidRDefault="00F776AA" w:rsidP="00F776AA">
            <w:pPr>
              <w:pStyle w:val="Default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F776AA">
              <w:rPr>
                <w:rFonts w:asciiTheme="majorHAnsi" w:hAnsiTheme="majorHAnsi"/>
                <w:b/>
                <w:bCs/>
                <w:sz w:val="22"/>
                <w:szCs w:val="22"/>
              </w:rPr>
              <w:t>1.0</w:t>
            </w:r>
            <w:r w:rsidR="00C508EF">
              <w:rPr>
                <w:rFonts w:asciiTheme="majorHAnsi" w:hAnsiTheme="majorHAnsi"/>
                <w:b/>
                <w:bCs/>
                <w:sz w:val="22"/>
                <w:szCs w:val="22"/>
              </w:rPr>
              <w:t>4</w:t>
            </w:r>
            <w:r w:rsidRPr="00F776AA">
              <w:rPr>
                <w:rFonts w:asciiTheme="majorHAnsi" w:hAnsiTheme="majorHAns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704" w:type="pct"/>
            <w:gridSpan w:val="6"/>
            <w:shd w:val="clear" w:color="auto" w:fill="EAF1DD" w:themeFill="accent3" w:themeFillTint="33"/>
          </w:tcPr>
          <w:p w14:paraId="49564D38" w14:textId="192344BD" w:rsidR="00F776AA" w:rsidRPr="00F776AA" w:rsidRDefault="00F776AA" w:rsidP="00F776AA">
            <w:pPr>
              <w:pStyle w:val="Default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bookmarkStart w:id="0" w:name="_Hlk94022930"/>
            <w:r w:rsidRPr="00F776AA">
              <w:rPr>
                <w:rFonts w:asciiTheme="majorHAnsi" w:hAnsiTheme="majorHAnsi"/>
                <w:b/>
                <w:bCs/>
                <w:sz w:val="22"/>
                <w:szCs w:val="22"/>
              </w:rPr>
              <w:t>Please provide the following information about your most recent bedrail audit</w:t>
            </w:r>
            <w:bookmarkEnd w:id="0"/>
            <w:r w:rsidRPr="00F776AA">
              <w:rPr>
                <w:rFonts w:asciiTheme="majorHAnsi" w:hAnsiTheme="majorHAnsi"/>
                <w:b/>
                <w:bCs/>
                <w:sz w:val="22"/>
                <w:szCs w:val="22"/>
              </w:rPr>
              <w:t>:</w:t>
            </w:r>
          </w:p>
        </w:tc>
      </w:tr>
      <w:tr w:rsidR="00F776AA" w:rsidRPr="006A320B" w14:paraId="44D9FA50" w14:textId="77777777" w:rsidTr="00BB50ED">
        <w:trPr>
          <w:gridAfter w:val="1"/>
          <w:wAfter w:w="2" w:type="pct"/>
          <w:trHeight w:val="1074"/>
        </w:trPr>
        <w:tc>
          <w:tcPr>
            <w:tcW w:w="296" w:type="pct"/>
          </w:tcPr>
          <w:p w14:paraId="260CB9AE" w14:textId="70931402" w:rsidR="00F776AA" w:rsidRPr="002D61B8" w:rsidRDefault="00F776AA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42" w:type="pct"/>
            <w:vAlign w:val="center"/>
          </w:tcPr>
          <w:p w14:paraId="46BCAE14" w14:textId="67B06AD2" w:rsidR="00F776AA" w:rsidRDefault="00ED78D4" w:rsidP="004776B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i. </w:t>
            </w:r>
            <w:r w:rsidR="00F776AA">
              <w:rPr>
                <w:rFonts w:asciiTheme="majorHAnsi" w:hAnsiTheme="majorHAnsi" w:cstheme="majorHAnsi"/>
                <w:sz w:val="22"/>
                <w:szCs w:val="22"/>
              </w:rPr>
              <w:t>Date of audit: DD/MM/YYYY</w:t>
            </w:r>
          </w:p>
          <w:p w14:paraId="5454A8A2" w14:textId="563D92B7" w:rsidR="00F776AA" w:rsidRDefault="00ED78D4" w:rsidP="004776B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ii. </w:t>
            </w:r>
            <w:r w:rsidR="00F776AA">
              <w:rPr>
                <w:rFonts w:asciiTheme="majorHAnsi" w:hAnsiTheme="majorHAnsi" w:cstheme="majorHAnsi"/>
                <w:sz w:val="22"/>
                <w:szCs w:val="22"/>
              </w:rPr>
              <w:t>Proportion of trust beds audited: NN%</w:t>
            </w:r>
          </w:p>
          <w:p w14:paraId="4CA6762C" w14:textId="60B730E7" w:rsidR="00F776AA" w:rsidRDefault="00ED78D4" w:rsidP="004776B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iii. </w:t>
            </w:r>
            <w:r w:rsidR="00F776AA">
              <w:rPr>
                <w:rFonts w:asciiTheme="majorHAnsi" w:hAnsiTheme="majorHAnsi" w:cstheme="majorHAnsi"/>
                <w:sz w:val="22"/>
                <w:szCs w:val="22"/>
              </w:rPr>
              <w:t>Percentage compliance with your trust bed rail policy: NN%</w:t>
            </w:r>
          </w:p>
          <w:p w14:paraId="5575DC07" w14:textId="1E3F8C46" w:rsidR="00F776AA" w:rsidRDefault="00ED78D4" w:rsidP="004776B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iv. </w:t>
            </w:r>
            <w:r w:rsidR="00F776AA">
              <w:rPr>
                <w:rFonts w:asciiTheme="majorHAnsi" w:hAnsiTheme="majorHAnsi" w:cstheme="majorHAnsi"/>
                <w:sz w:val="22"/>
                <w:szCs w:val="22"/>
              </w:rPr>
              <w:t>Was any action taken following the audit? : Y / N / NA</w:t>
            </w:r>
          </w:p>
          <w:p w14:paraId="513C032E" w14:textId="258AAE7D" w:rsidR="00F776AA" w:rsidRPr="00F776AA" w:rsidRDefault="00F776AA" w:rsidP="004776B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89" w:type="pct"/>
            <w:gridSpan w:val="2"/>
            <w:shd w:val="clear" w:color="auto" w:fill="auto"/>
            <w:vAlign w:val="center"/>
          </w:tcPr>
          <w:p w14:paraId="0652D3AE" w14:textId="77777777" w:rsidR="00F776AA" w:rsidRDefault="00F776AA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14:paraId="328F7721" w14:textId="77777777" w:rsidR="00F776AA" w:rsidRDefault="00F776AA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22473" w:rsidRPr="006A320B" w14:paraId="4B46337D" w14:textId="77777777" w:rsidTr="0080720A">
        <w:trPr>
          <w:trHeight w:val="335"/>
        </w:trPr>
        <w:tc>
          <w:tcPr>
            <w:tcW w:w="296" w:type="pct"/>
            <w:shd w:val="clear" w:color="auto" w:fill="EAF1DD" w:themeFill="accent3" w:themeFillTint="33"/>
          </w:tcPr>
          <w:p w14:paraId="610DB158" w14:textId="72CF18D2" w:rsidR="00D22473" w:rsidRPr="00256FA4" w:rsidRDefault="00F419EC" w:rsidP="004776BB">
            <w:pPr>
              <w:pStyle w:val="Default"/>
              <w:rPr>
                <w:rFonts w:asciiTheme="majorHAnsi" w:hAnsiTheme="majorHAnsi"/>
                <w:b/>
                <w:sz w:val="22"/>
                <w:szCs w:val="22"/>
              </w:rPr>
            </w:pPr>
            <w:r w:rsidRPr="00256FA4">
              <w:rPr>
                <w:rFonts w:asciiTheme="majorHAnsi" w:hAnsiTheme="majorHAnsi"/>
                <w:b/>
                <w:sz w:val="22"/>
                <w:szCs w:val="22"/>
              </w:rPr>
              <w:t>1.0</w:t>
            </w:r>
            <w:r w:rsidR="00C508EF">
              <w:rPr>
                <w:rFonts w:asciiTheme="majorHAnsi" w:hAnsiTheme="majorHAnsi"/>
                <w:b/>
                <w:sz w:val="22"/>
                <w:szCs w:val="22"/>
              </w:rPr>
              <w:t>5</w:t>
            </w:r>
          </w:p>
        </w:tc>
        <w:tc>
          <w:tcPr>
            <w:tcW w:w="4704" w:type="pct"/>
            <w:gridSpan w:val="6"/>
            <w:shd w:val="clear" w:color="auto" w:fill="EAF1DD" w:themeFill="accent3" w:themeFillTint="33"/>
            <w:vAlign w:val="center"/>
          </w:tcPr>
          <w:p w14:paraId="0F65B10F" w14:textId="75F39E7F" w:rsidR="00D22473" w:rsidRPr="002D61B8" w:rsidRDefault="00D22473" w:rsidP="004776BB">
            <w:pPr>
              <w:pStyle w:val="Default"/>
              <w:rPr>
                <w:rFonts w:asciiTheme="majorHAnsi" w:hAnsiTheme="majorHAnsi"/>
                <w:b/>
                <w:sz w:val="22"/>
                <w:szCs w:val="22"/>
              </w:rPr>
            </w:pPr>
            <w:r w:rsidRPr="002D61B8">
              <w:rPr>
                <w:rFonts w:asciiTheme="majorHAnsi" w:hAnsiTheme="majorHAnsi"/>
                <w:b/>
                <w:sz w:val="22"/>
                <w:szCs w:val="22"/>
              </w:rPr>
              <w:t>Does your trust</w:t>
            </w:r>
            <w:r w:rsidR="00D15AF3" w:rsidRPr="002D61B8">
              <w:rPr>
                <w:rFonts w:asciiTheme="majorHAnsi" w:hAnsiTheme="majorHAnsi"/>
                <w:b/>
                <w:sz w:val="22"/>
                <w:szCs w:val="22"/>
              </w:rPr>
              <w:t xml:space="preserve"> or health board</w:t>
            </w:r>
            <w:r w:rsidRPr="002D61B8">
              <w:rPr>
                <w:rFonts w:asciiTheme="majorHAnsi" w:hAnsiTheme="majorHAnsi"/>
                <w:b/>
                <w:sz w:val="22"/>
                <w:szCs w:val="22"/>
              </w:rPr>
              <w:t xml:space="preserve"> have flat lifting equipment</w:t>
            </w:r>
            <w:r w:rsidR="005E27AC" w:rsidRPr="002D61B8">
              <w:rPr>
                <w:rFonts w:asciiTheme="majorHAnsi" w:hAnsiTheme="majorHAnsi"/>
                <w:b/>
                <w:sz w:val="22"/>
                <w:szCs w:val="22"/>
              </w:rPr>
              <w:t xml:space="preserve"> for safe manual handling available on all sites</w:t>
            </w:r>
            <w:r w:rsidRPr="002D61B8">
              <w:rPr>
                <w:rFonts w:asciiTheme="majorHAnsi" w:hAnsiTheme="majorHAnsi"/>
                <w:b/>
                <w:sz w:val="22"/>
                <w:szCs w:val="22"/>
              </w:rPr>
              <w:t>?</w:t>
            </w:r>
          </w:p>
        </w:tc>
      </w:tr>
      <w:tr w:rsidR="00D22473" w:rsidRPr="00687294" w14:paraId="5AC8AC8E" w14:textId="77777777" w:rsidTr="00BB50ED">
        <w:trPr>
          <w:gridAfter w:val="1"/>
          <w:wAfter w:w="2" w:type="pct"/>
          <w:trHeight w:val="553"/>
        </w:trPr>
        <w:tc>
          <w:tcPr>
            <w:tcW w:w="296" w:type="pct"/>
          </w:tcPr>
          <w:p w14:paraId="521DCCF2" w14:textId="77777777" w:rsidR="00D22473" w:rsidRPr="002D61B8" w:rsidRDefault="00D22473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42" w:type="pct"/>
            <w:vAlign w:val="center"/>
          </w:tcPr>
          <w:p w14:paraId="69338983" w14:textId="2EC215D4" w:rsidR="00D22473" w:rsidRPr="002D61B8" w:rsidRDefault="005C1F55" w:rsidP="004776B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454A5C">
              <w:rPr>
                <w:rFonts w:ascii="Wingdings" w:hAnsi="Wingdings" w:cs="Wingdings"/>
                <w:sz w:val="22"/>
                <w:szCs w:val="22"/>
              </w:rPr>
              <w:t></w:t>
            </w:r>
            <w:r w:rsidR="00A6229E" w:rsidRPr="002D61B8">
              <w:rPr>
                <w:rFonts w:asciiTheme="majorHAnsi" w:hAnsiTheme="majorHAnsi" w:cstheme="majorHAnsi"/>
                <w:sz w:val="22"/>
                <w:szCs w:val="22"/>
              </w:rPr>
              <w:t>Yes</w:t>
            </w:r>
          </w:p>
          <w:p w14:paraId="5C4C3CC0" w14:textId="457DFD70" w:rsidR="00A6229E" w:rsidRPr="002D61B8" w:rsidRDefault="005C1F55" w:rsidP="004776B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454A5C">
              <w:rPr>
                <w:rFonts w:ascii="Wingdings" w:hAnsi="Wingdings" w:cs="Wingdings"/>
                <w:sz w:val="22"/>
                <w:szCs w:val="22"/>
              </w:rPr>
              <w:t></w:t>
            </w:r>
            <w:r w:rsidR="00A6229E" w:rsidRPr="002D61B8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  <w:tc>
          <w:tcPr>
            <w:tcW w:w="2989" w:type="pct"/>
            <w:gridSpan w:val="2"/>
            <w:shd w:val="clear" w:color="auto" w:fill="auto"/>
            <w:vAlign w:val="center"/>
          </w:tcPr>
          <w:p w14:paraId="4B938376" w14:textId="12A81A5C" w:rsidR="00E76BE7" w:rsidRPr="002D61B8" w:rsidRDefault="00E76BE7" w:rsidP="00E76BE7">
            <w:pPr>
              <w:pStyle w:val="Default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2D61B8">
              <w:rPr>
                <w:rFonts w:asciiTheme="majorHAnsi" w:hAnsiTheme="majorHAnsi"/>
                <w:sz w:val="22"/>
                <w:szCs w:val="22"/>
              </w:rPr>
              <w:t>F</w:t>
            </w:r>
            <w:r w:rsidR="00A51D1C" w:rsidRPr="002D61B8">
              <w:rPr>
                <w:rFonts w:asciiTheme="majorHAnsi" w:hAnsiTheme="majorHAnsi"/>
                <w:sz w:val="22"/>
                <w:szCs w:val="22"/>
              </w:rPr>
              <w:t>lat lifting equipment</w:t>
            </w:r>
            <w:r w:rsidRPr="002D61B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6A320B">
              <w:rPr>
                <w:rFonts w:asciiTheme="majorHAnsi" w:hAnsiTheme="majorHAnsi" w:cs="Arial"/>
                <w:color w:val="auto"/>
                <w:sz w:val="22"/>
                <w:szCs w:val="22"/>
                <w:shd w:val="clear" w:color="auto" w:fill="FFFFFF"/>
              </w:rPr>
              <w:t>allows staff to raise the patient in the supine position and transfer to bed or trolley safely</w:t>
            </w:r>
            <w:r w:rsidR="00734F4E">
              <w:rPr>
                <w:rFonts w:asciiTheme="majorHAnsi" w:hAnsiTheme="majorHAnsi" w:cs="Arial"/>
                <w:color w:val="auto"/>
                <w:sz w:val="22"/>
                <w:szCs w:val="22"/>
                <w:shd w:val="clear" w:color="auto" w:fill="FFFFFF"/>
              </w:rPr>
              <w:t xml:space="preserve"> and comfortably</w:t>
            </w:r>
            <w:r w:rsidRPr="006A320B">
              <w:rPr>
                <w:rFonts w:asciiTheme="majorHAnsi" w:hAnsiTheme="majorHAnsi" w:cs="Arial"/>
                <w:color w:val="auto"/>
                <w:sz w:val="22"/>
                <w:szCs w:val="22"/>
                <w:shd w:val="clear" w:color="auto" w:fill="FFFFFF"/>
              </w:rPr>
              <w:t xml:space="preserve">. </w:t>
            </w:r>
          </w:p>
          <w:p w14:paraId="185F8C48" w14:textId="399B40A5" w:rsidR="00D22473" w:rsidRPr="002D61B8" w:rsidRDefault="00D22473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46FAA581" w14:textId="77777777" w:rsidR="002D61B8" w:rsidRDefault="002D61B8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73C36D9C" w14:textId="4AAAC6CE" w:rsidR="002D61B8" w:rsidRPr="002D61B8" w:rsidRDefault="002D61B8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14:paraId="335AB069" w14:textId="1925A57C" w:rsidR="00B36E50" w:rsidRDefault="00B83EE4" w:rsidP="004776BB">
            <w:pPr>
              <w:pStyle w:val="Default"/>
              <w:rPr>
                <w:rStyle w:val="Hyperlink"/>
                <w:sz w:val="20"/>
                <w:szCs w:val="20"/>
              </w:rPr>
            </w:pPr>
            <w:r>
              <w:t xml:space="preserve">Guidance here: </w:t>
            </w:r>
            <w:hyperlink r:id="rId14" w:history="1">
              <w:r w:rsidRPr="00FC2034">
                <w:rPr>
                  <w:rStyle w:val="Hyperlink"/>
                  <w:sz w:val="20"/>
                  <w:szCs w:val="20"/>
                </w:rPr>
                <w:t>http://webarchive.nationalarchives.gov.uk/20171030124642/http://www.nrls.npsa.nhs.uk/resources/type/alerts/?entryid45=94033</w:t>
              </w:r>
            </w:hyperlink>
          </w:p>
          <w:p w14:paraId="491BE31D" w14:textId="77777777" w:rsidR="001A6313" w:rsidRDefault="001A6313" w:rsidP="004776BB">
            <w:pPr>
              <w:pStyle w:val="Default"/>
              <w:rPr>
                <w:rStyle w:val="Hyperlink"/>
                <w:sz w:val="20"/>
                <w:szCs w:val="20"/>
              </w:rPr>
            </w:pPr>
          </w:p>
          <w:p w14:paraId="2B50EE09" w14:textId="355F4A2E" w:rsidR="001A6313" w:rsidRPr="00B36E50" w:rsidRDefault="001A6313" w:rsidP="004776BB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65EE" w:rsidRPr="006A320B" w14:paraId="122E3C6A" w14:textId="77777777" w:rsidTr="0080720A">
        <w:trPr>
          <w:trHeight w:val="335"/>
        </w:trPr>
        <w:tc>
          <w:tcPr>
            <w:tcW w:w="296" w:type="pct"/>
            <w:shd w:val="clear" w:color="auto" w:fill="EAF1DD" w:themeFill="accent3" w:themeFillTint="33"/>
          </w:tcPr>
          <w:p w14:paraId="4ABC7F8B" w14:textId="05A860AE" w:rsidR="009965EE" w:rsidRPr="00256FA4" w:rsidRDefault="00F419EC" w:rsidP="009965EE">
            <w:pPr>
              <w:pStyle w:val="Default"/>
              <w:rPr>
                <w:rFonts w:asciiTheme="majorHAnsi" w:hAnsiTheme="majorHAnsi"/>
                <w:b/>
                <w:sz w:val="22"/>
                <w:szCs w:val="22"/>
              </w:rPr>
            </w:pPr>
            <w:r w:rsidRPr="00256FA4">
              <w:rPr>
                <w:rFonts w:asciiTheme="majorHAnsi" w:hAnsiTheme="majorHAnsi"/>
                <w:b/>
                <w:sz w:val="22"/>
                <w:szCs w:val="22"/>
              </w:rPr>
              <w:t>1.</w:t>
            </w:r>
            <w:r w:rsidR="0066093A">
              <w:rPr>
                <w:rFonts w:asciiTheme="majorHAnsi" w:hAnsiTheme="majorHAnsi"/>
                <w:b/>
                <w:sz w:val="22"/>
                <w:szCs w:val="22"/>
              </w:rPr>
              <w:t>0</w:t>
            </w:r>
            <w:r w:rsidR="00C508EF">
              <w:rPr>
                <w:rFonts w:asciiTheme="majorHAnsi" w:hAnsiTheme="majorHAnsi"/>
                <w:b/>
                <w:sz w:val="22"/>
                <w:szCs w:val="22"/>
              </w:rPr>
              <w:t>6</w:t>
            </w:r>
          </w:p>
        </w:tc>
        <w:tc>
          <w:tcPr>
            <w:tcW w:w="4704" w:type="pct"/>
            <w:gridSpan w:val="6"/>
            <w:shd w:val="clear" w:color="auto" w:fill="EAF1DD" w:themeFill="accent3" w:themeFillTint="33"/>
            <w:vAlign w:val="center"/>
          </w:tcPr>
          <w:p w14:paraId="3C75E711" w14:textId="1104294C" w:rsidR="009965EE" w:rsidRPr="002D61B8" w:rsidRDefault="009965EE" w:rsidP="009965EE">
            <w:pPr>
              <w:pStyle w:val="Default"/>
              <w:rPr>
                <w:rFonts w:asciiTheme="majorHAnsi" w:hAnsiTheme="majorHAnsi"/>
                <w:b/>
                <w:sz w:val="22"/>
                <w:szCs w:val="22"/>
              </w:rPr>
            </w:pPr>
            <w:r w:rsidRPr="002D61B8">
              <w:rPr>
                <w:rFonts w:asciiTheme="majorHAnsi" w:hAnsiTheme="majorHAnsi"/>
                <w:b/>
                <w:sz w:val="22"/>
                <w:szCs w:val="22"/>
              </w:rPr>
              <w:t>Does your trust or health board provide patients and relatives with access to written information about fall prevention?</w:t>
            </w:r>
          </w:p>
        </w:tc>
      </w:tr>
      <w:tr w:rsidR="009965EE" w:rsidRPr="006A320B" w14:paraId="23F5C73D" w14:textId="77777777" w:rsidTr="00BB50ED">
        <w:trPr>
          <w:gridAfter w:val="1"/>
          <w:wAfter w:w="2" w:type="pct"/>
          <w:trHeight w:val="553"/>
        </w:trPr>
        <w:tc>
          <w:tcPr>
            <w:tcW w:w="296" w:type="pct"/>
          </w:tcPr>
          <w:p w14:paraId="12D05BB1" w14:textId="77777777" w:rsidR="009965EE" w:rsidRPr="002D61B8" w:rsidRDefault="009965EE" w:rsidP="009965EE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42" w:type="pct"/>
            <w:vAlign w:val="center"/>
          </w:tcPr>
          <w:p w14:paraId="5E5A5D15" w14:textId="4AC2D080" w:rsidR="009965EE" w:rsidRPr="002D61B8" w:rsidRDefault="005C1F55" w:rsidP="009965EE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454A5C">
              <w:rPr>
                <w:rFonts w:ascii="Wingdings" w:hAnsi="Wingdings" w:cs="Wingdings"/>
                <w:sz w:val="22"/>
                <w:szCs w:val="22"/>
              </w:rPr>
              <w:t></w:t>
            </w:r>
            <w:r w:rsidR="009965EE" w:rsidRPr="002D61B8">
              <w:rPr>
                <w:rFonts w:asciiTheme="majorHAnsi" w:hAnsiTheme="majorHAnsi" w:cstheme="majorHAnsi"/>
                <w:sz w:val="22"/>
                <w:szCs w:val="22"/>
              </w:rPr>
              <w:t>Yes</w:t>
            </w:r>
          </w:p>
          <w:p w14:paraId="1F682346" w14:textId="77777777" w:rsidR="009965EE" w:rsidRDefault="005C1F55" w:rsidP="009965EE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454A5C">
              <w:rPr>
                <w:rFonts w:ascii="Wingdings" w:hAnsi="Wingdings" w:cs="Wingdings"/>
                <w:sz w:val="22"/>
                <w:szCs w:val="22"/>
              </w:rPr>
              <w:t></w:t>
            </w:r>
            <w:r w:rsidR="009965EE" w:rsidRPr="002D61B8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  <w:p w14:paraId="4BB1C8EB" w14:textId="1F06C481" w:rsidR="007A658D" w:rsidRPr="002D61B8" w:rsidRDefault="00B66725" w:rsidP="009965EE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If you answer </w:t>
            </w:r>
            <w:r w:rsidR="003803CC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go to 1.</w:t>
            </w:r>
            <w:r w:rsidR="0066093A">
              <w:rPr>
                <w:rFonts w:asciiTheme="majorHAnsi" w:hAnsiTheme="majorHAnsi" w:cstheme="majorHAnsi"/>
                <w:sz w:val="22"/>
                <w:szCs w:val="22"/>
              </w:rPr>
              <w:t>08</w:t>
            </w:r>
          </w:p>
        </w:tc>
        <w:tc>
          <w:tcPr>
            <w:tcW w:w="2989" w:type="pct"/>
            <w:gridSpan w:val="2"/>
            <w:shd w:val="clear" w:color="auto" w:fill="auto"/>
            <w:vAlign w:val="center"/>
          </w:tcPr>
          <w:p w14:paraId="7E75B47C" w14:textId="39411BF3" w:rsidR="009965EE" w:rsidRPr="002D61B8" w:rsidRDefault="00E253CC" w:rsidP="009965EE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For the purpose of this question, w</w:t>
            </w:r>
            <w:r w:rsidR="006E579D">
              <w:rPr>
                <w:rFonts w:asciiTheme="majorHAnsi" w:hAnsiTheme="majorHAnsi"/>
                <w:sz w:val="22"/>
                <w:szCs w:val="22"/>
              </w:rPr>
              <w:t xml:space="preserve">ritten information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is considered to be a leaflet or booklet that provides advice and information </w:t>
            </w:r>
            <w:r w:rsidR="005C3399">
              <w:rPr>
                <w:rFonts w:asciiTheme="majorHAnsi" w:hAnsiTheme="majorHAnsi"/>
                <w:sz w:val="22"/>
                <w:szCs w:val="22"/>
              </w:rPr>
              <w:t xml:space="preserve">on inpatient falls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aimed at patients and/or relatives. This may be a trust / health board specific document or the </w:t>
            </w:r>
            <w:hyperlink r:id="rId15" w:history="1">
              <w:r w:rsidRPr="00B66725">
                <w:rPr>
                  <w:rStyle w:val="Hyperlink"/>
                  <w:rFonts w:asciiTheme="majorHAnsi" w:hAnsiTheme="majorHAnsi"/>
                  <w:sz w:val="22"/>
                  <w:szCs w:val="22"/>
                </w:rPr>
                <w:t>RCP leaflet</w:t>
              </w:r>
            </w:hyperlink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14:paraId="049A0671" w14:textId="23ADA1AD" w:rsidR="009965EE" w:rsidRPr="006A320B" w:rsidRDefault="009965EE" w:rsidP="009965EE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A658D" w:rsidRPr="006A320B" w14:paraId="1A326914" w14:textId="77777777" w:rsidTr="0080720A">
        <w:trPr>
          <w:trHeight w:val="553"/>
        </w:trPr>
        <w:tc>
          <w:tcPr>
            <w:tcW w:w="296" w:type="pct"/>
            <w:shd w:val="clear" w:color="auto" w:fill="EAF1DD" w:themeFill="accent3" w:themeFillTint="33"/>
          </w:tcPr>
          <w:p w14:paraId="2F1F0419" w14:textId="1897EC6A" w:rsidR="007A658D" w:rsidRPr="003C6320" w:rsidRDefault="007A658D" w:rsidP="009965EE">
            <w:pPr>
              <w:pStyle w:val="Default"/>
              <w:rPr>
                <w:rFonts w:asciiTheme="majorHAnsi" w:hAnsiTheme="majorHAnsi"/>
                <w:b/>
                <w:sz w:val="22"/>
                <w:szCs w:val="22"/>
              </w:rPr>
            </w:pPr>
            <w:r w:rsidRPr="003C6320">
              <w:rPr>
                <w:rFonts w:asciiTheme="majorHAnsi" w:hAnsiTheme="majorHAnsi"/>
                <w:b/>
                <w:sz w:val="22"/>
                <w:szCs w:val="22"/>
              </w:rPr>
              <w:t>1.</w:t>
            </w:r>
            <w:r w:rsidR="0066093A">
              <w:rPr>
                <w:rFonts w:asciiTheme="majorHAnsi" w:hAnsiTheme="majorHAnsi"/>
                <w:b/>
                <w:sz w:val="22"/>
                <w:szCs w:val="22"/>
              </w:rPr>
              <w:t>0</w:t>
            </w:r>
            <w:r w:rsidR="00C508EF">
              <w:rPr>
                <w:rFonts w:asciiTheme="majorHAnsi" w:hAnsiTheme="majorHAnsi"/>
                <w:b/>
                <w:sz w:val="22"/>
                <w:szCs w:val="22"/>
              </w:rPr>
              <w:t>7</w:t>
            </w:r>
          </w:p>
        </w:tc>
        <w:tc>
          <w:tcPr>
            <w:tcW w:w="4704" w:type="pct"/>
            <w:gridSpan w:val="6"/>
            <w:shd w:val="clear" w:color="auto" w:fill="EAF1DD" w:themeFill="accent3" w:themeFillTint="33"/>
            <w:vAlign w:val="center"/>
          </w:tcPr>
          <w:p w14:paraId="70391784" w14:textId="77777777" w:rsidR="007A658D" w:rsidRPr="003C6320" w:rsidRDefault="0063025D" w:rsidP="009965EE">
            <w:pPr>
              <w:pStyle w:val="Default"/>
              <w:rPr>
                <w:rFonts w:asciiTheme="majorHAnsi" w:hAnsiTheme="majorHAnsi"/>
                <w:b/>
                <w:sz w:val="22"/>
                <w:szCs w:val="22"/>
              </w:rPr>
            </w:pPr>
            <w:r w:rsidRPr="003C6320">
              <w:rPr>
                <w:rFonts w:asciiTheme="majorHAnsi" w:hAnsiTheme="majorHAnsi"/>
                <w:b/>
                <w:sz w:val="22"/>
                <w:szCs w:val="22"/>
              </w:rPr>
              <w:t>Is the written information readily available to patients and relatives?</w:t>
            </w:r>
          </w:p>
          <w:p w14:paraId="60CC56FF" w14:textId="6F753BAD" w:rsidR="00B66725" w:rsidRPr="003C6320" w:rsidRDefault="00B66725" w:rsidP="00B66725">
            <w:pPr>
              <w:pStyle w:val="Default"/>
              <w:rPr>
                <w:rFonts w:asciiTheme="majorHAnsi" w:hAnsiTheme="majorHAnsi"/>
                <w:b/>
                <w:sz w:val="22"/>
                <w:szCs w:val="22"/>
              </w:rPr>
            </w:pPr>
            <w:r w:rsidRPr="003C6320">
              <w:rPr>
                <w:rFonts w:asciiTheme="majorHAnsi" w:hAnsiTheme="majorHAnsi"/>
                <w:b/>
                <w:sz w:val="22"/>
                <w:szCs w:val="22"/>
              </w:rPr>
              <w:t>Perform a “spot check” of wards to ascertain access to written information. Visit a randomly selected 25% of wards in your trust / health board. Written information in an easily accessible display stand or provided directly to patients are considered “readily available”.  Refer to definition of written information in the helpnotes.</w:t>
            </w:r>
          </w:p>
        </w:tc>
      </w:tr>
      <w:tr w:rsidR="007A658D" w:rsidRPr="006A320B" w14:paraId="4855C0C0" w14:textId="77777777" w:rsidTr="00BB50ED">
        <w:trPr>
          <w:gridAfter w:val="1"/>
          <w:wAfter w:w="2" w:type="pct"/>
          <w:trHeight w:val="553"/>
        </w:trPr>
        <w:tc>
          <w:tcPr>
            <w:tcW w:w="296" w:type="pct"/>
          </w:tcPr>
          <w:p w14:paraId="64D621CC" w14:textId="77777777" w:rsidR="007A658D" w:rsidRDefault="007A658D" w:rsidP="009965EE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42" w:type="pct"/>
            <w:vAlign w:val="center"/>
          </w:tcPr>
          <w:p w14:paraId="49689B43" w14:textId="56D2813C" w:rsidR="0063025D" w:rsidRDefault="0063025D" w:rsidP="0063025D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454A5C">
              <w:rPr>
                <w:rFonts w:ascii="Wingdings" w:hAnsi="Wingdings" w:cs="Wingdings"/>
                <w:sz w:val="22"/>
                <w:szCs w:val="22"/>
              </w:rPr>
              <w:t></w:t>
            </w:r>
            <w:r w:rsidRPr="002D61B8">
              <w:rPr>
                <w:rFonts w:asciiTheme="majorHAnsi" w:hAnsiTheme="majorHAnsi" w:cstheme="majorHAnsi"/>
                <w:sz w:val="22"/>
                <w:szCs w:val="22"/>
              </w:rPr>
              <w:t>Yes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– in all wards reviewed</w:t>
            </w:r>
          </w:p>
          <w:p w14:paraId="1DE54360" w14:textId="3A62799B" w:rsidR="0063025D" w:rsidRDefault="0063025D" w:rsidP="0063025D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454A5C">
              <w:rPr>
                <w:rFonts w:ascii="Wingdings" w:hAnsi="Wingdings" w:cs="Wingdings"/>
                <w:sz w:val="22"/>
                <w:szCs w:val="22"/>
              </w:rPr>
              <w:t></w:t>
            </w:r>
            <w:r w:rsidRPr="002D61B8">
              <w:rPr>
                <w:rFonts w:asciiTheme="majorHAnsi" w:hAnsiTheme="majorHAnsi" w:cstheme="majorHAnsi"/>
                <w:sz w:val="22"/>
                <w:szCs w:val="22"/>
              </w:rPr>
              <w:t>Yes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– in more than half of the wards reviewed</w:t>
            </w:r>
          </w:p>
          <w:p w14:paraId="64B4CF75" w14:textId="15AAE5C2" w:rsidR="0063025D" w:rsidRPr="002D61B8" w:rsidRDefault="0063025D" w:rsidP="0063025D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454A5C">
              <w:rPr>
                <w:rFonts w:ascii="Wingdings" w:hAnsi="Wingdings" w:cs="Wingdings"/>
                <w:sz w:val="22"/>
                <w:szCs w:val="22"/>
              </w:rPr>
              <w:t></w:t>
            </w:r>
            <w:r w:rsidRPr="002D61B8">
              <w:rPr>
                <w:rFonts w:asciiTheme="majorHAnsi" w:hAnsiTheme="majorHAnsi" w:cstheme="majorHAnsi"/>
                <w:sz w:val="22"/>
                <w:szCs w:val="22"/>
              </w:rPr>
              <w:t>Yes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– in less than half of the wards reviewed</w:t>
            </w:r>
          </w:p>
          <w:p w14:paraId="05DB691A" w14:textId="43BA0C2F" w:rsidR="007A658D" w:rsidRPr="00454A5C" w:rsidRDefault="0063025D" w:rsidP="0063025D">
            <w:pPr>
              <w:pStyle w:val="Default"/>
              <w:rPr>
                <w:rFonts w:ascii="Wingdings" w:hAnsi="Wingdings" w:cs="Wingdings"/>
                <w:sz w:val="22"/>
                <w:szCs w:val="22"/>
              </w:rPr>
            </w:pPr>
            <w:r w:rsidRPr="00454A5C">
              <w:rPr>
                <w:rFonts w:ascii="Wingdings" w:hAnsi="Wingdings" w:cs="Wingdings"/>
                <w:sz w:val="22"/>
                <w:szCs w:val="22"/>
              </w:rPr>
              <w:t></w:t>
            </w:r>
            <w:r w:rsidRPr="002D61B8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t readily available in any wards reviewed</w:t>
            </w:r>
          </w:p>
        </w:tc>
        <w:tc>
          <w:tcPr>
            <w:tcW w:w="2989" w:type="pct"/>
            <w:gridSpan w:val="2"/>
            <w:shd w:val="clear" w:color="auto" w:fill="auto"/>
            <w:vAlign w:val="center"/>
          </w:tcPr>
          <w:p w14:paraId="4D5BC3B1" w14:textId="3C97B720" w:rsidR="007A658D" w:rsidRPr="002D61B8" w:rsidRDefault="00781D10" w:rsidP="000549B9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See 1.06 note for definition of written information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14:paraId="546F2E72" w14:textId="572030F4" w:rsidR="007A658D" w:rsidRPr="006A320B" w:rsidRDefault="007A658D" w:rsidP="009965EE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77773" w:rsidRPr="006A320B" w14:paraId="7E35F9C0" w14:textId="77777777" w:rsidTr="0080720A">
        <w:trPr>
          <w:trHeight w:val="553"/>
        </w:trPr>
        <w:tc>
          <w:tcPr>
            <w:tcW w:w="296" w:type="pct"/>
            <w:shd w:val="clear" w:color="auto" w:fill="EAF1DD" w:themeFill="accent3" w:themeFillTint="33"/>
          </w:tcPr>
          <w:p w14:paraId="06D44F98" w14:textId="42CBF8F7" w:rsidR="00577773" w:rsidRPr="003C6320" w:rsidRDefault="00577773" w:rsidP="009965EE">
            <w:pPr>
              <w:pStyle w:val="Default"/>
              <w:rPr>
                <w:rFonts w:asciiTheme="majorHAnsi" w:hAnsiTheme="majorHAnsi"/>
                <w:b/>
                <w:sz w:val="22"/>
                <w:szCs w:val="22"/>
              </w:rPr>
            </w:pPr>
            <w:r w:rsidRPr="003C6320">
              <w:rPr>
                <w:rFonts w:asciiTheme="majorHAnsi" w:hAnsiTheme="majorHAnsi"/>
                <w:b/>
                <w:sz w:val="22"/>
                <w:szCs w:val="22"/>
              </w:rPr>
              <w:t>1.</w:t>
            </w:r>
            <w:r w:rsidR="0066093A">
              <w:rPr>
                <w:rFonts w:asciiTheme="majorHAnsi" w:hAnsiTheme="majorHAnsi"/>
                <w:b/>
                <w:sz w:val="22"/>
                <w:szCs w:val="22"/>
              </w:rPr>
              <w:t>0</w:t>
            </w:r>
            <w:r w:rsidR="00C508EF">
              <w:rPr>
                <w:rFonts w:asciiTheme="majorHAnsi" w:hAnsiTheme="majorHAnsi"/>
                <w:b/>
                <w:sz w:val="22"/>
                <w:szCs w:val="22"/>
              </w:rPr>
              <w:t>8</w:t>
            </w:r>
          </w:p>
        </w:tc>
        <w:tc>
          <w:tcPr>
            <w:tcW w:w="4704" w:type="pct"/>
            <w:gridSpan w:val="6"/>
            <w:shd w:val="clear" w:color="auto" w:fill="EAF1DD" w:themeFill="accent3" w:themeFillTint="33"/>
            <w:vAlign w:val="center"/>
          </w:tcPr>
          <w:p w14:paraId="44D3AB81" w14:textId="21E72BCD" w:rsidR="00577773" w:rsidRPr="003C6320" w:rsidRDefault="00577773" w:rsidP="00214540">
            <w:pPr>
              <w:pStyle w:val="Default"/>
              <w:rPr>
                <w:rFonts w:asciiTheme="majorHAnsi" w:hAnsiTheme="majorHAnsi"/>
                <w:b/>
                <w:sz w:val="22"/>
                <w:szCs w:val="22"/>
              </w:rPr>
            </w:pPr>
            <w:r w:rsidRPr="003C6320">
              <w:rPr>
                <w:rFonts w:asciiTheme="majorHAnsi" w:hAnsiTheme="majorHAnsi"/>
                <w:b/>
                <w:sz w:val="22"/>
                <w:szCs w:val="22"/>
              </w:rPr>
              <w:t xml:space="preserve">Is </w:t>
            </w:r>
            <w:r w:rsidR="00FA4201" w:rsidRPr="003C6320">
              <w:rPr>
                <w:rFonts w:asciiTheme="majorHAnsi" w:hAnsiTheme="majorHAnsi"/>
                <w:b/>
                <w:sz w:val="22"/>
                <w:szCs w:val="22"/>
              </w:rPr>
              <w:t xml:space="preserve">regular </w:t>
            </w:r>
            <w:r w:rsidRPr="003C6320">
              <w:rPr>
                <w:rFonts w:asciiTheme="majorHAnsi" w:hAnsiTheme="majorHAnsi"/>
                <w:b/>
                <w:sz w:val="22"/>
                <w:szCs w:val="22"/>
              </w:rPr>
              <w:t xml:space="preserve">fall prevention training “mandatory” </w:t>
            </w:r>
            <w:r w:rsidR="00214540" w:rsidRPr="003C6320">
              <w:rPr>
                <w:rFonts w:asciiTheme="majorHAnsi" w:hAnsiTheme="majorHAnsi"/>
                <w:b/>
                <w:sz w:val="22"/>
                <w:szCs w:val="22"/>
              </w:rPr>
              <w:t>for all applicable clinical</w:t>
            </w:r>
            <w:r w:rsidR="00FA4201" w:rsidRPr="003C6320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214540" w:rsidRPr="003C6320">
              <w:rPr>
                <w:rFonts w:asciiTheme="majorHAnsi" w:hAnsiTheme="majorHAnsi"/>
                <w:b/>
                <w:sz w:val="22"/>
                <w:szCs w:val="22"/>
              </w:rPr>
              <w:t>staff in your trust / h</w:t>
            </w:r>
            <w:r w:rsidRPr="003C6320">
              <w:rPr>
                <w:rFonts w:asciiTheme="majorHAnsi" w:hAnsiTheme="majorHAnsi"/>
                <w:b/>
                <w:sz w:val="22"/>
                <w:szCs w:val="22"/>
              </w:rPr>
              <w:t>ealth board?</w:t>
            </w:r>
          </w:p>
          <w:p w14:paraId="0DF4AA4D" w14:textId="47622931" w:rsidR="00214540" w:rsidRPr="003C6320" w:rsidRDefault="00214540" w:rsidP="00214540">
            <w:pPr>
              <w:pStyle w:val="Default"/>
              <w:rPr>
                <w:rFonts w:asciiTheme="majorHAnsi" w:hAnsiTheme="majorHAnsi"/>
                <w:b/>
                <w:sz w:val="22"/>
                <w:szCs w:val="22"/>
              </w:rPr>
            </w:pPr>
            <w:r w:rsidRPr="003C6320">
              <w:rPr>
                <w:rFonts w:asciiTheme="majorHAnsi" w:hAnsiTheme="majorHAnsi"/>
                <w:b/>
                <w:sz w:val="22"/>
                <w:szCs w:val="22"/>
              </w:rPr>
              <w:t>Refer to helpnotes for definition</w:t>
            </w:r>
            <w:r w:rsidR="003C6320" w:rsidRPr="003C6320">
              <w:rPr>
                <w:rFonts w:asciiTheme="majorHAnsi" w:hAnsiTheme="majorHAnsi"/>
                <w:b/>
                <w:sz w:val="22"/>
                <w:szCs w:val="22"/>
              </w:rPr>
              <w:t>s</w:t>
            </w:r>
            <w:r w:rsidRPr="003C6320">
              <w:rPr>
                <w:rFonts w:asciiTheme="majorHAnsi" w:hAnsiTheme="majorHAnsi"/>
                <w:b/>
                <w:sz w:val="22"/>
                <w:szCs w:val="22"/>
              </w:rPr>
              <w:t xml:space="preserve"> of applicable clinical staff and </w:t>
            </w:r>
            <w:r w:rsidR="003C6320" w:rsidRPr="003C6320">
              <w:rPr>
                <w:rFonts w:asciiTheme="majorHAnsi" w:hAnsiTheme="majorHAnsi"/>
                <w:b/>
                <w:sz w:val="22"/>
                <w:szCs w:val="22"/>
              </w:rPr>
              <w:t>regular</w:t>
            </w:r>
            <w:r w:rsidR="00FA4201" w:rsidRPr="003C6320">
              <w:rPr>
                <w:rFonts w:asciiTheme="majorHAnsi" w:hAnsiTheme="majorHAnsi"/>
                <w:b/>
                <w:sz w:val="22"/>
                <w:szCs w:val="22"/>
              </w:rPr>
              <w:t>.</w:t>
            </w:r>
          </w:p>
        </w:tc>
      </w:tr>
      <w:tr w:rsidR="00577773" w:rsidRPr="006A320B" w14:paraId="1A91B59B" w14:textId="77777777" w:rsidTr="00BB50ED">
        <w:trPr>
          <w:gridAfter w:val="1"/>
          <w:wAfter w:w="2" w:type="pct"/>
          <w:trHeight w:val="553"/>
        </w:trPr>
        <w:tc>
          <w:tcPr>
            <w:tcW w:w="296" w:type="pct"/>
          </w:tcPr>
          <w:p w14:paraId="10D0075F" w14:textId="77777777" w:rsidR="00577773" w:rsidRDefault="00577773" w:rsidP="009965EE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42" w:type="pct"/>
            <w:vAlign w:val="center"/>
          </w:tcPr>
          <w:p w14:paraId="799549CE" w14:textId="77777777" w:rsidR="00577773" w:rsidRPr="002D61B8" w:rsidRDefault="00577773" w:rsidP="00577773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454A5C">
              <w:rPr>
                <w:rFonts w:ascii="Wingdings" w:hAnsi="Wingdings" w:cs="Wingdings"/>
                <w:sz w:val="22"/>
                <w:szCs w:val="22"/>
              </w:rPr>
              <w:t></w:t>
            </w:r>
            <w:r w:rsidRPr="002D61B8">
              <w:rPr>
                <w:rFonts w:asciiTheme="majorHAnsi" w:hAnsiTheme="majorHAnsi" w:cstheme="majorHAnsi"/>
                <w:sz w:val="22"/>
                <w:szCs w:val="22"/>
              </w:rPr>
              <w:t>Yes</w:t>
            </w:r>
          </w:p>
          <w:p w14:paraId="17B78AE0" w14:textId="20DA8951" w:rsidR="00577773" w:rsidRPr="004F5255" w:rsidRDefault="00577773" w:rsidP="0063025D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454A5C">
              <w:rPr>
                <w:rFonts w:ascii="Wingdings" w:hAnsi="Wingdings" w:cs="Wingdings"/>
                <w:sz w:val="22"/>
                <w:szCs w:val="22"/>
              </w:rPr>
              <w:t></w:t>
            </w:r>
            <w:r w:rsidRPr="002D61B8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  <w:tc>
          <w:tcPr>
            <w:tcW w:w="2989" w:type="pct"/>
            <w:gridSpan w:val="2"/>
            <w:shd w:val="clear" w:color="auto" w:fill="auto"/>
            <w:vAlign w:val="center"/>
          </w:tcPr>
          <w:p w14:paraId="32E2508C" w14:textId="768DD9F6" w:rsidR="003C6320" w:rsidRDefault="003C6320" w:rsidP="009965EE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Clinical staff: doctors, nurses, allied health professionals and health care assistants. </w:t>
            </w:r>
          </w:p>
          <w:p w14:paraId="08E3B5EE" w14:textId="3CA16AE3" w:rsidR="003C6320" w:rsidRDefault="003C6320" w:rsidP="009965EE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Applicable: clinical staff who work in an area where patients aged over 65 will be treated. Not applicable: staff who work only in clinical areas where no people aged over 65 will be seen (such as paediatrics or obstetrics). </w:t>
            </w:r>
          </w:p>
          <w:p w14:paraId="216CB367" w14:textId="77777777" w:rsidR="003C6320" w:rsidRDefault="003C6320" w:rsidP="009965EE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Examples: </w:t>
            </w:r>
          </w:p>
          <w:p w14:paraId="5454BF11" w14:textId="4AE72D71" w:rsidR="003C6320" w:rsidRDefault="003C6320" w:rsidP="009965EE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Applicable = renal, haematology, surgery, medical, trauma</w:t>
            </w:r>
            <w:r w:rsidR="00C90241">
              <w:rPr>
                <w:rFonts w:asciiTheme="majorHAnsi" w:hAnsiTheme="majorHAnsi"/>
                <w:sz w:val="22"/>
                <w:szCs w:val="22"/>
              </w:rPr>
              <w:t>, old age psychiatry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  <w:p w14:paraId="3AA58CB5" w14:textId="0319BBD3" w:rsidR="003C6320" w:rsidRDefault="003C6320" w:rsidP="009965EE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Not applicable = child health, midwife, obstetrician.</w:t>
            </w:r>
          </w:p>
          <w:p w14:paraId="77577229" w14:textId="4E68D8E9" w:rsidR="00577773" w:rsidRDefault="006E579D" w:rsidP="009965EE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Repetition of training at least every 3 years is considered as “a regular basis”.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14:paraId="70C39756" w14:textId="0902E8F2" w:rsidR="0026396C" w:rsidRPr="006A320B" w:rsidRDefault="0026396C" w:rsidP="003C6320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61EE7A80" w14:textId="6A89508C" w:rsidR="00742D60" w:rsidRPr="006A320B" w:rsidRDefault="00742D60" w:rsidP="00742D60">
      <w:pPr>
        <w:rPr>
          <w:rFonts w:asciiTheme="majorHAnsi" w:hAnsiTheme="majorHAnsi"/>
          <w:b/>
          <w:bCs/>
          <w:sz w:val="22"/>
          <w:szCs w:val="22"/>
        </w:rPr>
      </w:pPr>
    </w:p>
    <w:p w14:paraId="33367684" w14:textId="6208F140" w:rsidR="00742D60" w:rsidRPr="006A320B" w:rsidRDefault="00742D60" w:rsidP="00C42418">
      <w:pPr>
        <w:spacing w:after="200" w:line="276" w:lineRule="auto"/>
        <w:rPr>
          <w:rFonts w:asciiTheme="majorHAnsi" w:hAnsiTheme="majorHAnsi"/>
          <w:b/>
          <w:bCs/>
          <w:sz w:val="22"/>
          <w:szCs w:val="22"/>
        </w:rPr>
      </w:pPr>
      <w:r w:rsidRPr="006A320B">
        <w:rPr>
          <w:rFonts w:asciiTheme="majorHAnsi" w:hAnsiTheme="majorHAnsi"/>
          <w:b/>
          <w:bCs/>
          <w:sz w:val="22"/>
          <w:szCs w:val="22"/>
        </w:rPr>
        <w:t>Section 2 - Leadership and service provision – Trust</w:t>
      </w:r>
      <w:r w:rsidR="00077079">
        <w:rPr>
          <w:rFonts w:asciiTheme="majorHAnsi" w:hAnsiTheme="majorHAnsi"/>
          <w:b/>
          <w:bCs/>
          <w:sz w:val="22"/>
          <w:szCs w:val="22"/>
        </w:rPr>
        <w:t xml:space="preserve"> / Health board</w:t>
      </w:r>
      <w:r w:rsidRPr="006A320B">
        <w:rPr>
          <w:rFonts w:asciiTheme="majorHAnsi" w:hAnsiTheme="majorHAnsi"/>
          <w:b/>
          <w:bCs/>
          <w:sz w:val="22"/>
          <w:szCs w:val="22"/>
        </w:rPr>
        <w:t xml:space="preserve"> level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7766"/>
        <w:gridCol w:w="63"/>
        <w:gridCol w:w="3401"/>
      </w:tblGrid>
      <w:tr w:rsidR="00742D60" w:rsidRPr="006A320B" w14:paraId="5B37F98E" w14:textId="77777777" w:rsidTr="00A0336D">
        <w:trPr>
          <w:trHeight w:val="266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DFD7B15" w14:textId="77777777" w:rsidR="00742D60" w:rsidRPr="006A320B" w:rsidRDefault="00742D60" w:rsidP="004776BB">
            <w:pPr>
              <w:pStyle w:val="Default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6A320B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QUESTIONS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067A5ED" w14:textId="77777777" w:rsidR="00742D60" w:rsidRPr="006A320B" w:rsidRDefault="00742D60" w:rsidP="004776BB">
            <w:pPr>
              <w:pStyle w:val="Default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6A320B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HELP NOTES</w:t>
            </w: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3555202" w14:textId="77777777" w:rsidR="00742D60" w:rsidRPr="006A320B" w:rsidRDefault="00742D60" w:rsidP="004776BB">
            <w:pPr>
              <w:pStyle w:val="Default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6A320B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GUIDANCE / RATIONALE</w:t>
            </w:r>
          </w:p>
        </w:tc>
      </w:tr>
      <w:tr w:rsidR="00742D60" w:rsidRPr="006A320B" w14:paraId="438C1E9A" w14:textId="77777777" w:rsidTr="00A0336D">
        <w:trPr>
          <w:trHeight w:val="26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6DACD5" w14:textId="465DDDDF" w:rsidR="00742D60" w:rsidRPr="002D61B8" w:rsidRDefault="00742D60" w:rsidP="004776BB">
            <w:pPr>
              <w:pStyle w:val="Default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2D61B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2.01 </w:t>
            </w:r>
            <w:r w:rsidRPr="002D61B8">
              <w:rPr>
                <w:rFonts w:asciiTheme="majorHAnsi" w:hAnsiTheme="majorHAnsi"/>
                <w:b/>
                <w:sz w:val="22"/>
                <w:szCs w:val="22"/>
              </w:rPr>
              <w:t>Does your trust</w:t>
            </w:r>
            <w:r w:rsidR="00D15AF3" w:rsidRPr="002D61B8">
              <w:rPr>
                <w:rFonts w:asciiTheme="majorHAnsi" w:hAnsiTheme="majorHAnsi"/>
                <w:b/>
                <w:sz w:val="22"/>
                <w:szCs w:val="22"/>
              </w:rPr>
              <w:t xml:space="preserve"> or health board</w:t>
            </w:r>
            <w:r w:rsidRPr="002D61B8">
              <w:rPr>
                <w:rFonts w:asciiTheme="majorHAnsi" w:hAnsiTheme="majorHAnsi"/>
                <w:b/>
                <w:sz w:val="22"/>
                <w:szCs w:val="22"/>
              </w:rPr>
              <w:t xml:space="preserve"> have an Executive Director who has </w:t>
            </w:r>
            <w:r w:rsidRPr="002D61B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specific </w:t>
            </w:r>
            <w:r w:rsidRPr="002D61B8">
              <w:rPr>
                <w:rFonts w:asciiTheme="majorHAnsi" w:hAnsiTheme="majorHAnsi"/>
                <w:b/>
                <w:sz w:val="22"/>
                <w:szCs w:val="22"/>
              </w:rPr>
              <w:t>roles/responsibilities for leading falls prevention (can be as part of a wider remit for patient safety)?</w:t>
            </w:r>
          </w:p>
        </w:tc>
      </w:tr>
      <w:tr w:rsidR="00742D60" w:rsidRPr="006A320B" w14:paraId="40D148D0" w14:textId="77777777" w:rsidTr="00A0336D">
        <w:trPr>
          <w:trHeight w:val="129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ECEC3" w14:textId="554B9EC6" w:rsidR="00742D60" w:rsidRPr="006A320B" w:rsidRDefault="005C1F55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454A5C">
              <w:rPr>
                <w:rFonts w:ascii="Wingdings" w:hAnsi="Wingdings" w:cs="Wingdings"/>
                <w:sz w:val="22"/>
                <w:szCs w:val="22"/>
              </w:rPr>
              <w:t></w:t>
            </w:r>
            <w:r w:rsidR="00742D60" w:rsidRPr="006A320B">
              <w:rPr>
                <w:rFonts w:asciiTheme="majorHAnsi" w:hAnsiTheme="majorHAnsi"/>
                <w:sz w:val="22"/>
                <w:szCs w:val="22"/>
              </w:rPr>
              <w:t xml:space="preserve">Yes </w:t>
            </w:r>
          </w:p>
        </w:tc>
        <w:tc>
          <w:tcPr>
            <w:tcW w:w="2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F005C" w14:textId="77777777" w:rsidR="00742D60" w:rsidRPr="002D61B8" w:rsidRDefault="00742D60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2D61B8">
              <w:rPr>
                <w:rFonts w:asciiTheme="majorHAnsi" w:hAnsiTheme="majorHAnsi"/>
                <w:sz w:val="22"/>
                <w:szCs w:val="22"/>
              </w:rPr>
              <w:t xml:space="preserve">Although this can be part of a wider remit (e.g. for patient safety) you should not tick yes if this is a purely nominal role and they have had no active input or interest in falls policy/procedures/working groups.  </w:t>
            </w:r>
          </w:p>
        </w:tc>
        <w:tc>
          <w:tcPr>
            <w:tcW w:w="12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A4E39" w14:textId="064604FA" w:rsidR="001A6313" w:rsidRDefault="001A6313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4739B11A" w14:textId="1AC632D3" w:rsidR="00534472" w:rsidRDefault="00EF36FD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2D61B8">
              <w:rPr>
                <w:rFonts w:asciiTheme="majorHAnsi" w:hAnsiTheme="majorHAnsi"/>
                <w:bCs/>
                <w:sz w:val="22"/>
                <w:szCs w:val="22"/>
              </w:rPr>
              <w:t>Patient Safety First ‘How to’ guide</w:t>
            </w:r>
            <w:r w:rsidR="00F776AA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  <w:p w14:paraId="59CF719A" w14:textId="771B1A7B" w:rsidR="00534472" w:rsidRDefault="00534472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284D8418" w14:textId="4FAF3965" w:rsidR="001A6313" w:rsidRPr="002D61B8" w:rsidRDefault="001A6313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42D60" w:rsidRPr="006A320B" w14:paraId="057E94F5" w14:textId="77777777" w:rsidTr="00A0336D">
        <w:trPr>
          <w:trHeight w:val="129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20F7" w14:textId="79CF7A2C" w:rsidR="00742D60" w:rsidRPr="006A320B" w:rsidRDefault="005C1F55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454A5C">
              <w:rPr>
                <w:rFonts w:ascii="Wingdings" w:hAnsi="Wingdings" w:cs="Wingdings"/>
                <w:sz w:val="22"/>
                <w:szCs w:val="22"/>
              </w:rPr>
              <w:t></w:t>
            </w:r>
            <w:r w:rsidR="00742D60" w:rsidRPr="006A320B">
              <w:rPr>
                <w:rFonts w:asciiTheme="majorHAnsi" w:hAnsiTheme="majorHAnsi"/>
                <w:sz w:val="22"/>
                <w:szCs w:val="22"/>
              </w:rPr>
              <w:t xml:space="preserve">No </w:t>
            </w:r>
          </w:p>
        </w:tc>
        <w:tc>
          <w:tcPr>
            <w:tcW w:w="27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46F8F" w14:textId="77777777" w:rsidR="00742D60" w:rsidRPr="002D61B8" w:rsidRDefault="00742D60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893E5" w14:textId="77777777" w:rsidR="00742D60" w:rsidRPr="002D61B8" w:rsidRDefault="00742D60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42D60" w:rsidRPr="006A320B" w14:paraId="10EB8EA0" w14:textId="77777777" w:rsidTr="00A0336D">
        <w:trPr>
          <w:trHeight w:val="129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52988" w14:textId="2EE0BA99" w:rsidR="00742D60" w:rsidRPr="006A320B" w:rsidRDefault="005C1F55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454A5C">
              <w:rPr>
                <w:rFonts w:ascii="Wingdings" w:hAnsi="Wingdings" w:cs="Wingdings"/>
                <w:sz w:val="22"/>
                <w:szCs w:val="22"/>
              </w:rPr>
              <w:t></w:t>
            </w:r>
            <w:r w:rsidR="00742D60" w:rsidRPr="006A320B">
              <w:rPr>
                <w:rFonts w:asciiTheme="majorHAnsi" w:hAnsiTheme="majorHAnsi"/>
                <w:sz w:val="22"/>
                <w:szCs w:val="22"/>
              </w:rPr>
              <w:t xml:space="preserve">Not known </w:t>
            </w:r>
          </w:p>
        </w:tc>
        <w:tc>
          <w:tcPr>
            <w:tcW w:w="2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73EE5" w14:textId="77777777" w:rsidR="00742D60" w:rsidRPr="002D61B8" w:rsidRDefault="00742D60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48DAB" w14:textId="77777777" w:rsidR="00742D60" w:rsidRPr="002D61B8" w:rsidRDefault="00742D60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42D60" w:rsidRPr="006A320B" w14:paraId="0BE04D34" w14:textId="77777777" w:rsidTr="00A0336D">
        <w:trPr>
          <w:trHeight w:val="26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CB4344" w14:textId="32A94AF4" w:rsidR="00742D60" w:rsidRPr="002D61B8" w:rsidRDefault="00742D60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2D61B8">
              <w:rPr>
                <w:rFonts w:asciiTheme="majorHAnsi" w:hAnsiTheme="majorHAnsi"/>
                <w:sz w:val="22"/>
                <w:szCs w:val="22"/>
              </w:rPr>
              <w:br w:type="page"/>
            </w:r>
            <w:r w:rsidRPr="002D61B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2.02 </w:t>
            </w:r>
            <w:r w:rsidRPr="002D61B8">
              <w:rPr>
                <w:rFonts w:asciiTheme="majorHAnsi" w:hAnsiTheme="majorHAnsi"/>
                <w:b/>
                <w:sz w:val="22"/>
                <w:szCs w:val="22"/>
              </w:rPr>
              <w:t>Does your trust</w:t>
            </w:r>
            <w:r w:rsidR="00D15AF3" w:rsidRPr="002D61B8">
              <w:rPr>
                <w:rFonts w:asciiTheme="majorHAnsi" w:hAnsiTheme="majorHAnsi"/>
                <w:b/>
                <w:sz w:val="22"/>
                <w:szCs w:val="22"/>
              </w:rPr>
              <w:t xml:space="preserve"> or health board</w:t>
            </w:r>
            <w:r w:rsidRPr="002D61B8">
              <w:rPr>
                <w:rFonts w:asciiTheme="majorHAnsi" w:hAnsiTheme="majorHAnsi"/>
                <w:b/>
                <w:sz w:val="22"/>
                <w:szCs w:val="22"/>
              </w:rPr>
              <w:t xml:space="preserve"> have a Non-executive Director (or other Board member) who has </w:t>
            </w:r>
            <w:r w:rsidRPr="002D61B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specific </w:t>
            </w:r>
            <w:r w:rsidRPr="002D61B8">
              <w:rPr>
                <w:rFonts w:asciiTheme="majorHAnsi" w:hAnsiTheme="majorHAnsi"/>
                <w:b/>
                <w:sz w:val="22"/>
                <w:szCs w:val="22"/>
              </w:rPr>
              <w:t xml:space="preserve">roles/responsibilities for leading falls prevention (can be as part of a wider remit for patient safety)? </w:t>
            </w:r>
          </w:p>
        </w:tc>
      </w:tr>
      <w:tr w:rsidR="00742D60" w:rsidRPr="006A320B" w14:paraId="4F684D65" w14:textId="77777777" w:rsidTr="00A0336D">
        <w:trPr>
          <w:trHeight w:val="129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E763E" w14:textId="44DA70DD" w:rsidR="00742D60" w:rsidRPr="002D61B8" w:rsidRDefault="005C1F55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454A5C">
              <w:rPr>
                <w:rFonts w:ascii="Wingdings" w:hAnsi="Wingdings" w:cs="Wingdings"/>
                <w:sz w:val="22"/>
                <w:szCs w:val="22"/>
              </w:rPr>
              <w:t></w:t>
            </w:r>
            <w:r w:rsidR="00742D60" w:rsidRPr="002D61B8">
              <w:rPr>
                <w:rFonts w:asciiTheme="majorHAnsi" w:hAnsiTheme="majorHAnsi"/>
                <w:sz w:val="22"/>
                <w:szCs w:val="22"/>
              </w:rPr>
              <w:t xml:space="preserve">Yes </w:t>
            </w:r>
          </w:p>
        </w:tc>
        <w:tc>
          <w:tcPr>
            <w:tcW w:w="2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F3EC9" w14:textId="77777777" w:rsidR="00742D60" w:rsidRDefault="00742D60" w:rsidP="00135FD2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2D61B8">
              <w:rPr>
                <w:rFonts w:asciiTheme="majorHAnsi" w:hAnsiTheme="majorHAnsi"/>
                <w:sz w:val="22"/>
                <w:szCs w:val="22"/>
              </w:rPr>
              <w:t xml:space="preserve">Although this can be part of a wider remit (e.g. for patient safety) you should not tick yes if this is a purely nominal role and they have had no active input or interest in falls </w:t>
            </w:r>
          </w:p>
          <w:p w14:paraId="735CF250" w14:textId="77777777" w:rsidR="00980650" w:rsidRDefault="00980650" w:rsidP="00135FD2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5B0B04C2" w14:textId="4FC8CD6A" w:rsidR="00980650" w:rsidRPr="002D61B8" w:rsidRDefault="00980650" w:rsidP="00135FD2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9E488E">
              <w:rPr>
                <w:i/>
                <w:iCs/>
                <w:color w:val="000000" w:themeColor="text1"/>
                <w:sz w:val="18"/>
                <w:szCs w:val="18"/>
              </w:rPr>
              <w:t xml:space="preserve">Note that in line with new </w:t>
            </w:r>
            <w:hyperlink r:id="rId16" w:history="1">
              <w:r w:rsidRPr="009E488E">
                <w:rPr>
                  <w:rStyle w:val="Hyperlink"/>
                  <w:i/>
                  <w:iCs/>
                  <w:sz w:val="18"/>
                  <w:szCs w:val="18"/>
                </w:rPr>
                <w:t>NHSE/I recommendations</w:t>
              </w:r>
            </w:hyperlink>
            <w:r w:rsidRPr="009E488E">
              <w:rPr>
                <w:i/>
                <w:iCs/>
                <w:color w:val="000000" w:themeColor="text1"/>
                <w:sz w:val="18"/>
                <w:szCs w:val="18"/>
              </w:rPr>
              <w:t xml:space="preserve"> for some Trusts this NED role may be acquitted via other executive governance routes e.g. Quality &amp; Safety Group that reports directly to the Trust Board</w:t>
            </w:r>
            <w:r>
              <w:rPr>
                <w:i/>
                <w:i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A255D" w14:textId="02DB28C4" w:rsidR="001A6313" w:rsidRDefault="001A6313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370D0D0C" w14:textId="38E521A3" w:rsidR="00674458" w:rsidRDefault="00674458" w:rsidP="00674458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2D61B8">
              <w:rPr>
                <w:rFonts w:asciiTheme="majorHAnsi" w:hAnsiTheme="majorHAnsi"/>
                <w:bCs/>
                <w:sz w:val="22"/>
                <w:szCs w:val="22"/>
              </w:rPr>
              <w:t>Patient Safety First ‘How to’ guide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  <w:p w14:paraId="49484F85" w14:textId="77777777" w:rsidR="00980650" w:rsidRDefault="00980650" w:rsidP="00674458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15EDE61B" w14:textId="1D2DDB8C" w:rsidR="00534472" w:rsidRDefault="008E7A35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hyperlink r:id="rId17" w:history="1">
              <w:r w:rsidR="00980650" w:rsidRPr="00980650">
                <w:rPr>
                  <w:rStyle w:val="Hyperlink"/>
                  <w:rFonts w:asciiTheme="majorHAnsi" w:hAnsiTheme="majorHAnsi"/>
                  <w:i/>
                  <w:iCs/>
                  <w:sz w:val="22"/>
                  <w:szCs w:val="22"/>
                </w:rPr>
                <w:t>NHSE/I recommendations</w:t>
              </w:r>
            </w:hyperlink>
          </w:p>
          <w:p w14:paraId="50C27751" w14:textId="1039BB59" w:rsidR="001A6313" w:rsidRPr="002D61B8" w:rsidRDefault="001A6313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42D60" w:rsidRPr="006A320B" w14:paraId="3ABDB824" w14:textId="77777777" w:rsidTr="00A0336D">
        <w:trPr>
          <w:trHeight w:val="129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DF5E7" w14:textId="30A1727D" w:rsidR="00742D60" w:rsidRPr="002D61B8" w:rsidRDefault="005C1F55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454A5C">
              <w:rPr>
                <w:rFonts w:ascii="Wingdings" w:hAnsi="Wingdings" w:cs="Wingdings"/>
                <w:sz w:val="22"/>
                <w:szCs w:val="22"/>
              </w:rPr>
              <w:t></w:t>
            </w:r>
            <w:r w:rsidR="00742D60" w:rsidRPr="002D61B8">
              <w:rPr>
                <w:rFonts w:asciiTheme="majorHAnsi" w:hAnsiTheme="majorHAnsi"/>
                <w:sz w:val="22"/>
                <w:szCs w:val="22"/>
              </w:rPr>
              <w:t xml:space="preserve">No </w:t>
            </w:r>
          </w:p>
        </w:tc>
        <w:tc>
          <w:tcPr>
            <w:tcW w:w="27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F936E" w14:textId="77777777" w:rsidR="00742D60" w:rsidRPr="002D61B8" w:rsidRDefault="00742D60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7CE30" w14:textId="77777777" w:rsidR="00742D60" w:rsidRPr="002D61B8" w:rsidRDefault="00742D60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42D60" w:rsidRPr="006A320B" w14:paraId="2084365C" w14:textId="77777777" w:rsidTr="00A0336D">
        <w:trPr>
          <w:trHeight w:val="129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1978" w14:textId="13498F8C" w:rsidR="00742D60" w:rsidRPr="002D61B8" w:rsidRDefault="005C1F55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454A5C">
              <w:rPr>
                <w:rFonts w:ascii="Wingdings" w:hAnsi="Wingdings" w:cs="Wingdings"/>
                <w:sz w:val="22"/>
                <w:szCs w:val="22"/>
              </w:rPr>
              <w:t></w:t>
            </w:r>
            <w:r w:rsidR="00742D60" w:rsidRPr="002D61B8">
              <w:rPr>
                <w:rFonts w:asciiTheme="majorHAnsi" w:hAnsiTheme="majorHAnsi"/>
                <w:sz w:val="22"/>
                <w:szCs w:val="22"/>
              </w:rPr>
              <w:t xml:space="preserve">Not known </w:t>
            </w:r>
          </w:p>
        </w:tc>
        <w:tc>
          <w:tcPr>
            <w:tcW w:w="2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3CE1D" w14:textId="77777777" w:rsidR="00742D60" w:rsidRPr="002D61B8" w:rsidRDefault="00742D60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6E6E2" w14:textId="77777777" w:rsidR="00742D60" w:rsidRPr="002D61B8" w:rsidRDefault="00742D60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42D60" w:rsidRPr="006A320B" w14:paraId="4FEB5AD7" w14:textId="77777777" w:rsidTr="00A0336D">
        <w:trPr>
          <w:trHeight w:val="26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261B20" w14:textId="4C5CF775" w:rsidR="00742D60" w:rsidRPr="002D61B8" w:rsidRDefault="00742D60" w:rsidP="00F419EC">
            <w:pPr>
              <w:pStyle w:val="Default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2D61B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2.03 </w:t>
            </w:r>
            <w:r w:rsidRPr="002D61B8">
              <w:rPr>
                <w:rFonts w:asciiTheme="majorHAnsi" w:hAnsiTheme="majorHAnsi"/>
                <w:b/>
                <w:sz w:val="22"/>
                <w:szCs w:val="22"/>
              </w:rPr>
              <w:t xml:space="preserve">Does your trust </w:t>
            </w:r>
            <w:r w:rsidR="00D15AF3" w:rsidRPr="002D61B8">
              <w:rPr>
                <w:rFonts w:asciiTheme="majorHAnsi" w:hAnsiTheme="majorHAnsi"/>
                <w:b/>
                <w:sz w:val="22"/>
                <w:szCs w:val="22"/>
              </w:rPr>
              <w:t xml:space="preserve">or health board </w:t>
            </w:r>
            <w:r w:rsidRPr="002D61B8">
              <w:rPr>
                <w:rFonts w:asciiTheme="majorHAnsi" w:hAnsiTheme="majorHAnsi"/>
                <w:b/>
                <w:sz w:val="22"/>
                <w:szCs w:val="22"/>
              </w:rPr>
              <w:t xml:space="preserve">have a </w:t>
            </w:r>
            <w:r w:rsidR="00F419EC" w:rsidRPr="002D61B8">
              <w:rPr>
                <w:rFonts w:asciiTheme="majorHAnsi" w:hAnsiTheme="majorHAnsi"/>
                <w:b/>
                <w:sz w:val="22"/>
                <w:szCs w:val="22"/>
              </w:rPr>
              <w:t>current</w:t>
            </w:r>
            <w:r w:rsidRPr="002D61B8">
              <w:rPr>
                <w:rFonts w:asciiTheme="majorHAnsi" w:hAnsiTheme="majorHAnsi"/>
                <w:b/>
                <w:sz w:val="22"/>
                <w:szCs w:val="22"/>
              </w:rPr>
              <w:t xml:space="preserve"> multi-disciplinary working group or steering group or sub-group </w:t>
            </w:r>
            <w:r w:rsidRPr="002D61B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specifically </w:t>
            </w:r>
            <w:r w:rsidRPr="002D61B8">
              <w:rPr>
                <w:rFonts w:asciiTheme="majorHAnsi" w:hAnsiTheme="majorHAnsi"/>
                <w:b/>
                <w:sz w:val="22"/>
                <w:szCs w:val="22"/>
              </w:rPr>
              <w:t>for falls prevention which meets at least four times a year? As a minimum, this group must contain a nurse, doctor, AHP and manager as part of its membership.</w:t>
            </w:r>
          </w:p>
        </w:tc>
      </w:tr>
      <w:tr w:rsidR="00742D60" w:rsidRPr="006A320B" w14:paraId="308C7A0C" w14:textId="77777777" w:rsidTr="00A0336D">
        <w:trPr>
          <w:trHeight w:val="764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B723" w14:textId="5F9F9709" w:rsidR="00742D60" w:rsidRPr="002D61B8" w:rsidRDefault="005C1F55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454A5C">
              <w:rPr>
                <w:rFonts w:ascii="Wingdings" w:hAnsi="Wingdings" w:cs="Wingdings"/>
                <w:sz w:val="22"/>
                <w:szCs w:val="22"/>
              </w:rPr>
              <w:t></w:t>
            </w:r>
            <w:r w:rsidR="00742D60" w:rsidRPr="002D61B8">
              <w:rPr>
                <w:rFonts w:asciiTheme="majorHAnsi" w:hAnsiTheme="majorHAnsi"/>
                <w:sz w:val="22"/>
                <w:szCs w:val="22"/>
              </w:rPr>
              <w:t xml:space="preserve">Yes </w:t>
            </w:r>
            <w:r w:rsidR="00F776AA">
              <w:rPr>
                <w:rFonts w:asciiTheme="majorHAnsi" w:hAnsiTheme="majorHAnsi"/>
                <w:sz w:val="22"/>
                <w:szCs w:val="22"/>
              </w:rPr>
              <w:t>(if yes go to 2.03a)</w:t>
            </w:r>
          </w:p>
        </w:tc>
        <w:tc>
          <w:tcPr>
            <w:tcW w:w="2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662B3" w14:textId="77777777" w:rsidR="00742D60" w:rsidRPr="002D61B8" w:rsidRDefault="00742D60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2D61B8">
              <w:rPr>
                <w:rFonts w:asciiTheme="majorHAnsi" w:hAnsiTheme="majorHAnsi"/>
                <w:sz w:val="22"/>
                <w:szCs w:val="22"/>
              </w:rPr>
              <w:t xml:space="preserve">Tick </w:t>
            </w:r>
            <w:r w:rsidRPr="002D61B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No </w:t>
            </w:r>
            <w:r w:rsidRPr="002D61B8">
              <w:rPr>
                <w:rFonts w:asciiTheme="majorHAnsi" w:hAnsiTheme="majorHAnsi"/>
                <w:sz w:val="22"/>
                <w:szCs w:val="22"/>
              </w:rPr>
              <w:t xml:space="preserve">if falls are discussed only within a multi-purpose group (e.g. clinical governance or patient safety). </w:t>
            </w:r>
          </w:p>
          <w:p w14:paraId="02E55495" w14:textId="77777777" w:rsidR="00742D60" w:rsidRPr="002D61B8" w:rsidRDefault="00742D60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2D61B8">
              <w:rPr>
                <w:rFonts w:asciiTheme="majorHAnsi" w:hAnsiTheme="majorHAnsi"/>
                <w:sz w:val="22"/>
                <w:szCs w:val="22"/>
              </w:rPr>
              <w:t xml:space="preserve">Tick </w:t>
            </w:r>
            <w:r w:rsidRPr="002D61B8">
              <w:rPr>
                <w:rFonts w:asciiTheme="majorHAnsi" w:hAnsiTheme="majorHAnsi"/>
                <w:b/>
                <w:bCs/>
                <w:sz w:val="22"/>
                <w:szCs w:val="22"/>
              </w:rPr>
              <w:t>No i</w:t>
            </w:r>
            <w:r w:rsidRPr="002D61B8">
              <w:rPr>
                <w:rFonts w:asciiTheme="majorHAnsi" w:hAnsiTheme="majorHAnsi"/>
                <w:sz w:val="22"/>
                <w:szCs w:val="22"/>
              </w:rPr>
              <w:t xml:space="preserve">f the group only covers one part of your service (e.g. Medicine but not Surgery). </w:t>
            </w:r>
          </w:p>
          <w:p w14:paraId="53D185CF" w14:textId="77777777" w:rsidR="00742D60" w:rsidRDefault="00C478F6" w:rsidP="005D436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2D61B8">
              <w:rPr>
                <w:rFonts w:asciiTheme="majorHAnsi" w:hAnsiTheme="majorHAnsi"/>
                <w:sz w:val="22"/>
                <w:szCs w:val="22"/>
              </w:rPr>
              <w:t>Multi-organisation network</w:t>
            </w:r>
            <w:r w:rsidR="00742D60" w:rsidRPr="002D61B8">
              <w:rPr>
                <w:rFonts w:asciiTheme="majorHAnsi" w:hAnsiTheme="majorHAnsi"/>
                <w:sz w:val="22"/>
                <w:szCs w:val="22"/>
              </w:rPr>
              <w:t xml:space="preserve"> groups covering a locality or region count as </w:t>
            </w:r>
            <w:r w:rsidR="00742D60" w:rsidRPr="002D61B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No </w:t>
            </w:r>
            <w:r w:rsidR="00742D60" w:rsidRPr="002D61B8">
              <w:rPr>
                <w:rFonts w:asciiTheme="majorHAnsi" w:hAnsiTheme="majorHAnsi"/>
                <w:sz w:val="22"/>
                <w:szCs w:val="22"/>
              </w:rPr>
              <w:t xml:space="preserve">unless they are actively creating </w:t>
            </w:r>
            <w:r w:rsidR="00F47802">
              <w:rPr>
                <w:rFonts w:asciiTheme="majorHAnsi" w:hAnsiTheme="majorHAnsi"/>
                <w:sz w:val="22"/>
                <w:szCs w:val="22"/>
              </w:rPr>
              <w:t xml:space="preserve">falls </w:t>
            </w:r>
            <w:r w:rsidR="00742D60" w:rsidRPr="002D61B8">
              <w:rPr>
                <w:rFonts w:asciiTheme="majorHAnsi" w:hAnsiTheme="majorHAnsi"/>
                <w:sz w:val="22"/>
                <w:szCs w:val="22"/>
              </w:rPr>
              <w:t xml:space="preserve">policy for all the participating </w:t>
            </w:r>
            <w:r w:rsidR="003C6320">
              <w:rPr>
                <w:rFonts w:asciiTheme="majorHAnsi" w:hAnsiTheme="majorHAnsi"/>
                <w:sz w:val="22"/>
                <w:szCs w:val="22"/>
              </w:rPr>
              <w:t>t</w:t>
            </w:r>
            <w:r w:rsidR="005D436B" w:rsidRPr="002D61B8">
              <w:rPr>
                <w:rFonts w:asciiTheme="majorHAnsi" w:hAnsiTheme="majorHAnsi"/>
                <w:sz w:val="22"/>
                <w:szCs w:val="22"/>
              </w:rPr>
              <w:t>rust</w:t>
            </w:r>
            <w:r w:rsidR="00F47802">
              <w:rPr>
                <w:rFonts w:asciiTheme="majorHAnsi" w:hAnsiTheme="majorHAnsi"/>
                <w:sz w:val="22"/>
                <w:szCs w:val="22"/>
              </w:rPr>
              <w:t>s</w:t>
            </w:r>
            <w:r w:rsidR="00845418">
              <w:rPr>
                <w:rFonts w:asciiTheme="majorHAnsi" w:hAnsiTheme="majorHAnsi"/>
                <w:sz w:val="22"/>
                <w:szCs w:val="22"/>
              </w:rPr>
              <w:t xml:space="preserve"> / health boards</w:t>
            </w:r>
            <w:r w:rsidR="005D436B" w:rsidRPr="002D61B8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4B286160" w14:textId="77777777" w:rsidR="00534472" w:rsidRDefault="00534472" w:rsidP="00F776AA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32EA8CA8" w14:textId="7FCF34C5" w:rsidR="00A0336D" w:rsidRPr="002D61B8" w:rsidRDefault="00A0336D" w:rsidP="00F776AA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3F6D1" w14:textId="77777777" w:rsidR="00742D60" w:rsidRDefault="00742D60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2D61B8">
              <w:rPr>
                <w:rFonts w:asciiTheme="majorHAnsi" w:hAnsiTheme="majorHAnsi"/>
                <w:sz w:val="22"/>
                <w:szCs w:val="22"/>
              </w:rPr>
              <w:lastRenderedPageBreak/>
              <w:t>Patient Safety First ‘How to’ guide</w:t>
            </w:r>
          </w:p>
          <w:p w14:paraId="4552B8B8" w14:textId="77777777" w:rsidR="001A6313" w:rsidRDefault="001A6313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491381FA" w14:textId="214B6E52" w:rsidR="001A6313" w:rsidRDefault="001A6313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6B22C92B" w14:textId="736A1E26" w:rsidR="00F776AA" w:rsidRPr="002D61B8" w:rsidRDefault="00F776AA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42D60" w:rsidRPr="006A320B" w14:paraId="764D034E" w14:textId="77777777" w:rsidTr="00A0336D">
        <w:trPr>
          <w:trHeight w:val="129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E8EA" w14:textId="17E8F1E1" w:rsidR="00742D60" w:rsidRPr="002D61B8" w:rsidRDefault="005C1F55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454A5C">
              <w:rPr>
                <w:rFonts w:ascii="Wingdings" w:hAnsi="Wingdings" w:cs="Wingdings"/>
                <w:sz w:val="22"/>
                <w:szCs w:val="22"/>
              </w:rPr>
              <w:t></w:t>
            </w:r>
            <w:r w:rsidR="00CD1FE5" w:rsidRPr="002D61B8">
              <w:rPr>
                <w:rFonts w:asciiTheme="majorHAnsi" w:hAnsiTheme="majorHAnsi"/>
                <w:sz w:val="22"/>
                <w:szCs w:val="22"/>
              </w:rPr>
              <w:t>No [If no go to question 2</w:t>
            </w:r>
            <w:r w:rsidR="00742D60" w:rsidRPr="002D61B8">
              <w:rPr>
                <w:rFonts w:asciiTheme="majorHAnsi" w:hAnsiTheme="majorHAnsi"/>
                <w:sz w:val="22"/>
                <w:szCs w:val="22"/>
              </w:rPr>
              <w:t>.</w:t>
            </w:r>
            <w:r w:rsidR="00CD1FE5" w:rsidRPr="002D61B8">
              <w:rPr>
                <w:rFonts w:asciiTheme="majorHAnsi" w:hAnsiTheme="majorHAnsi"/>
                <w:sz w:val="22"/>
                <w:szCs w:val="22"/>
              </w:rPr>
              <w:t>0</w:t>
            </w:r>
            <w:r w:rsidR="00742D60" w:rsidRPr="002D61B8">
              <w:rPr>
                <w:rFonts w:asciiTheme="majorHAnsi" w:hAnsiTheme="majorHAnsi"/>
                <w:sz w:val="22"/>
                <w:szCs w:val="22"/>
              </w:rPr>
              <w:t xml:space="preserve">4] </w:t>
            </w:r>
          </w:p>
        </w:tc>
        <w:tc>
          <w:tcPr>
            <w:tcW w:w="2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2894" w14:textId="77777777" w:rsidR="00742D60" w:rsidRPr="002D61B8" w:rsidRDefault="00742D60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7B239" w14:textId="77777777" w:rsidR="00742D60" w:rsidRPr="002D61B8" w:rsidRDefault="00742D60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776AA" w:rsidRPr="006A320B" w14:paraId="28207FD4" w14:textId="77777777" w:rsidTr="00A0336D">
        <w:trPr>
          <w:trHeight w:val="29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B0079B" w14:textId="10CA39BC" w:rsidR="00F776AA" w:rsidRPr="002D61B8" w:rsidRDefault="00F776AA" w:rsidP="005D436B">
            <w:pPr>
              <w:pStyle w:val="Default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Please answer the following questions about your trust falls steering group:</w:t>
            </w:r>
          </w:p>
        </w:tc>
      </w:tr>
      <w:tr w:rsidR="00F776AA" w:rsidRPr="006A320B" w14:paraId="189911EB" w14:textId="77777777" w:rsidTr="00A0336D">
        <w:trPr>
          <w:trHeight w:val="296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2D1C" w14:textId="4F2EEF1D" w:rsidR="00F776AA" w:rsidRDefault="008E7A35" w:rsidP="00F776AA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2.03 a. </w:t>
            </w:r>
            <w:r w:rsidR="00F776AA">
              <w:rPr>
                <w:rFonts w:asciiTheme="majorHAnsi" w:hAnsiTheme="majorHAnsi"/>
                <w:sz w:val="22"/>
                <w:szCs w:val="22"/>
              </w:rPr>
              <w:t xml:space="preserve">How many times have you had a fall specific meeting that was attended by at least a nurse, doctor, AHP and manager in the last </w:t>
            </w:r>
            <w:r w:rsidR="00ED78D4">
              <w:rPr>
                <w:rFonts w:asciiTheme="majorHAnsi" w:hAnsiTheme="majorHAnsi"/>
                <w:sz w:val="22"/>
                <w:szCs w:val="22"/>
              </w:rPr>
              <w:t>12 months</w:t>
            </w:r>
            <w:r w:rsidR="00F776AA">
              <w:rPr>
                <w:rFonts w:asciiTheme="majorHAnsi" w:hAnsiTheme="majorHAnsi"/>
                <w:sz w:val="22"/>
                <w:szCs w:val="22"/>
              </w:rPr>
              <w:t>? NN</w:t>
            </w:r>
          </w:p>
          <w:p w14:paraId="24267E12" w14:textId="77777777" w:rsidR="00F776AA" w:rsidRPr="002D61B8" w:rsidRDefault="00F776AA" w:rsidP="005D436B">
            <w:pPr>
              <w:pStyle w:val="Default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2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F4197" w14:textId="77777777" w:rsidR="00F776AA" w:rsidRPr="002D61B8" w:rsidRDefault="00F776AA" w:rsidP="005D436B">
            <w:pPr>
              <w:pStyle w:val="Default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3A475" w14:textId="13B0CEC4" w:rsidR="00F776AA" w:rsidRPr="002D61B8" w:rsidRDefault="00674458" w:rsidP="005D436B">
            <w:pPr>
              <w:pStyle w:val="Default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674458">
              <w:rPr>
                <w:rFonts w:asciiTheme="majorHAnsi" w:hAnsiTheme="majorHAnsi"/>
                <w:sz w:val="22"/>
                <w:szCs w:val="22"/>
                <w:highlight w:val="green"/>
              </w:rPr>
              <w:t>New</w:t>
            </w:r>
          </w:p>
        </w:tc>
      </w:tr>
      <w:tr w:rsidR="00742D60" w:rsidRPr="006A320B" w14:paraId="15444933" w14:textId="77777777" w:rsidTr="00A0336D">
        <w:trPr>
          <w:trHeight w:val="29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384B5EF" w14:textId="457C3110" w:rsidR="00742D60" w:rsidRPr="00EF36FD" w:rsidRDefault="00F419EC" w:rsidP="005D436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2D61B8">
              <w:rPr>
                <w:rFonts w:asciiTheme="majorHAnsi" w:hAnsiTheme="majorHAnsi"/>
                <w:b/>
                <w:bCs/>
                <w:sz w:val="22"/>
                <w:szCs w:val="22"/>
              </w:rPr>
              <w:t>2.</w:t>
            </w:r>
            <w:r w:rsidRPr="00EF36FD">
              <w:rPr>
                <w:rFonts w:asciiTheme="majorHAnsi" w:hAnsiTheme="majorHAnsi"/>
                <w:b/>
                <w:bCs/>
                <w:sz w:val="22"/>
                <w:szCs w:val="22"/>
              </w:rPr>
              <w:t>03</w:t>
            </w:r>
            <w:r w:rsidR="00EF36FD" w:rsidRPr="00EF36FD">
              <w:rPr>
                <w:rFonts w:asciiTheme="majorHAnsi" w:hAnsiTheme="majorHAnsi"/>
                <w:b/>
                <w:bCs/>
                <w:sz w:val="22"/>
                <w:szCs w:val="22"/>
              </w:rPr>
              <w:t>b</w:t>
            </w:r>
            <w:r w:rsidR="005D436B" w:rsidRPr="00EF36FD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r w:rsidR="00EF36FD" w:rsidRPr="00EF36FD">
              <w:rPr>
                <w:rFonts w:asciiTheme="majorHAnsi" w:hAnsiTheme="majorHAnsi"/>
                <w:b/>
                <w:bCs/>
                <w:sz w:val="22"/>
                <w:szCs w:val="22"/>
              </w:rPr>
              <w:t>Do you use run</w:t>
            </w:r>
            <w:r w:rsidR="00ED78D4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or SPC</w:t>
            </w:r>
            <w:r w:rsidR="00EF36FD" w:rsidRPr="00EF36FD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charts for rates of falls per 1000 </w:t>
            </w:r>
            <w:r w:rsidR="00980650">
              <w:rPr>
                <w:rFonts w:asciiTheme="majorHAnsi" w:hAnsiTheme="majorHAnsi"/>
                <w:b/>
                <w:bCs/>
                <w:sz w:val="22"/>
                <w:szCs w:val="22"/>
              </w:rPr>
              <w:t>occupied bed days (</w:t>
            </w:r>
            <w:r w:rsidR="00EF36FD" w:rsidRPr="00EF36FD">
              <w:rPr>
                <w:rFonts w:asciiTheme="majorHAnsi" w:hAnsiTheme="majorHAnsi"/>
                <w:b/>
                <w:bCs/>
                <w:sz w:val="22"/>
                <w:szCs w:val="22"/>
              </w:rPr>
              <w:t>OBD</w:t>
            </w:r>
            <w:r w:rsidR="00980650">
              <w:rPr>
                <w:rFonts w:asciiTheme="majorHAnsi" w:hAnsiTheme="majorHAnsi"/>
                <w:b/>
                <w:bCs/>
                <w:sz w:val="22"/>
                <w:szCs w:val="22"/>
              </w:rPr>
              <w:t>)</w:t>
            </w:r>
            <w:r w:rsidR="00EF36FD" w:rsidRPr="00EF36FD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to track</w:t>
            </w:r>
            <w:r w:rsidR="00ED78D4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falls rates</w:t>
            </w:r>
            <w:r w:rsidR="00EF36FD" w:rsidRPr="00EF36FD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over time?</w:t>
            </w:r>
            <w:r w:rsidR="00EF36F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742D60" w:rsidRPr="006A320B" w14:paraId="55C17C9E" w14:textId="77777777" w:rsidTr="00A0336D">
        <w:trPr>
          <w:trHeight w:val="120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E5EB" w14:textId="6F52795E" w:rsidR="00742D60" w:rsidRPr="002D61B8" w:rsidRDefault="005C1F55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454A5C">
              <w:rPr>
                <w:rFonts w:ascii="Wingdings" w:hAnsi="Wingdings" w:cs="Wingdings"/>
                <w:sz w:val="22"/>
                <w:szCs w:val="22"/>
              </w:rPr>
              <w:t></w:t>
            </w:r>
            <w:r w:rsidR="00742D60" w:rsidRPr="002D61B8">
              <w:rPr>
                <w:rFonts w:asciiTheme="majorHAnsi" w:hAnsiTheme="majorHAnsi"/>
                <w:bCs/>
                <w:sz w:val="22"/>
                <w:szCs w:val="22"/>
              </w:rPr>
              <w:t xml:space="preserve">Yes </w:t>
            </w:r>
            <w:r w:rsidR="00EF36FD">
              <w:rPr>
                <w:rFonts w:asciiTheme="majorHAnsi" w:hAnsiTheme="majorHAnsi"/>
                <w:bCs/>
                <w:sz w:val="22"/>
                <w:szCs w:val="22"/>
              </w:rPr>
              <w:t xml:space="preserve"> (if yes go to question 2.03c)</w:t>
            </w:r>
          </w:p>
        </w:tc>
        <w:tc>
          <w:tcPr>
            <w:tcW w:w="2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67E8B" w14:textId="3588F3A9" w:rsidR="001D092C" w:rsidRDefault="00ED78D4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ED78D4">
              <w:rPr>
                <w:rFonts w:asciiTheme="majorHAnsi" w:hAnsiTheme="majorHAnsi"/>
                <w:sz w:val="22"/>
                <w:szCs w:val="22"/>
              </w:rPr>
              <w:t>Run charts are displays of time-series data shown in graph form and are very useful tools for improvement work – particularly in terms of how you understand and communicate variation in a process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(NHSE). See: </w:t>
            </w:r>
            <w:hyperlink r:id="rId18" w:history="1">
              <w:r w:rsidR="001D092C" w:rsidRPr="007154AA">
                <w:rPr>
                  <w:rStyle w:val="Hyperlink"/>
                  <w:rFonts w:asciiTheme="majorHAnsi" w:hAnsiTheme="majorHAnsi"/>
                  <w:sz w:val="22"/>
                  <w:szCs w:val="22"/>
                </w:rPr>
                <w:t>https://www.england.nhs.uk/wp-content/uploads/2021/03/qsir-run-charts.pdf</w:t>
              </w:r>
            </w:hyperlink>
          </w:p>
          <w:p w14:paraId="47170762" w14:textId="6D8941A3" w:rsidR="001D092C" w:rsidRDefault="001D092C" w:rsidP="004776B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1D092C">
              <w:rPr>
                <w:rFonts w:asciiTheme="majorHAnsi" w:hAnsiTheme="majorHAnsi"/>
                <w:sz w:val="22"/>
                <w:szCs w:val="22"/>
              </w:rPr>
              <w:t>Statistical process control (SPC) is an analytical technique that plots data over time. It helps us understand variation and in so doing guides us to take the most appropriate action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(NHSE)</w:t>
            </w:r>
            <w:r w:rsidRPr="001D092C">
              <w:rPr>
                <w:rFonts w:asciiTheme="majorHAnsi" w:hAnsiTheme="majorHAnsi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See: </w:t>
            </w:r>
            <w:r w:rsidRPr="001D092C">
              <w:rPr>
                <w:rFonts w:asciiTheme="majorHAnsi" w:hAnsiTheme="majorHAnsi"/>
                <w:sz w:val="22"/>
                <w:szCs w:val="22"/>
              </w:rPr>
              <w:t>https://www.england.nhs.uk/statistical-process-control-tool/</w:t>
            </w:r>
          </w:p>
          <w:p w14:paraId="0B5951A6" w14:textId="77777777" w:rsidR="005D436B" w:rsidRPr="002D61B8" w:rsidRDefault="005D436B" w:rsidP="007A380A">
            <w:pPr>
              <w:pStyle w:val="Default"/>
              <w:rPr>
                <w:rFonts w:asciiTheme="majorHAnsi" w:hAnsiTheme="majorHAnsi" w:cs="Wingdings"/>
                <w:sz w:val="22"/>
                <w:szCs w:val="22"/>
              </w:rPr>
            </w:pPr>
          </w:p>
        </w:tc>
        <w:tc>
          <w:tcPr>
            <w:tcW w:w="12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E08B8" w14:textId="5EE58EFC" w:rsidR="00742D60" w:rsidRPr="002D61B8" w:rsidRDefault="00674458" w:rsidP="004776BB">
            <w:pPr>
              <w:pStyle w:val="Default"/>
              <w:rPr>
                <w:rFonts w:asciiTheme="majorHAnsi" w:hAnsiTheme="majorHAnsi" w:cs="Wingdings"/>
                <w:sz w:val="22"/>
                <w:szCs w:val="22"/>
              </w:rPr>
            </w:pPr>
            <w:r w:rsidRPr="00674458">
              <w:rPr>
                <w:rFonts w:asciiTheme="majorHAnsi" w:hAnsiTheme="majorHAnsi"/>
                <w:sz w:val="22"/>
                <w:szCs w:val="22"/>
                <w:highlight w:val="green"/>
              </w:rPr>
              <w:t>New</w:t>
            </w:r>
          </w:p>
        </w:tc>
      </w:tr>
      <w:tr w:rsidR="00742D60" w:rsidRPr="006A320B" w14:paraId="0E8301FD" w14:textId="77777777" w:rsidTr="00A0336D">
        <w:trPr>
          <w:trHeight w:val="712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6AA50" w14:textId="25CC684D" w:rsidR="00742D60" w:rsidRPr="002D61B8" w:rsidRDefault="005C1F55" w:rsidP="004776BB">
            <w:pPr>
              <w:pStyle w:val="Default"/>
              <w:rPr>
                <w:rFonts w:asciiTheme="majorHAnsi" w:hAnsiTheme="majorHAnsi"/>
                <w:bCs/>
                <w:sz w:val="22"/>
                <w:szCs w:val="22"/>
              </w:rPr>
            </w:pPr>
            <w:r w:rsidRPr="00454A5C">
              <w:rPr>
                <w:rFonts w:ascii="Wingdings" w:hAnsi="Wingdings" w:cs="Wingdings"/>
                <w:sz w:val="22"/>
                <w:szCs w:val="22"/>
              </w:rPr>
              <w:t></w:t>
            </w:r>
            <w:r w:rsidR="00742D60" w:rsidRPr="002D61B8">
              <w:rPr>
                <w:rFonts w:asciiTheme="majorHAnsi" w:hAnsiTheme="majorHAnsi"/>
                <w:bCs/>
                <w:sz w:val="22"/>
                <w:szCs w:val="22"/>
              </w:rPr>
              <w:t>No</w:t>
            </w:r>
            <w:r w:rsidR="001D092C">
              <w:rPr>
                <w:rFonts w:asciiTheme="majorHAnsi" w:hAnsiTheme="majorHAnsi"/>
                <w:bCs/>
                <w:sz w:val="22"/>
                <w:szCs w:val="22"/>
              </w:rPr>
              <w:t xml:space="preserve"> (go to 2.04)</w:t>
            </w:r>
          </w:p>
        </w:tc>
        <w:tc>
          <w:tcPr>
            <w:tcW w:w="2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0B501" w14:textId="77777777" w:rsidR="00742D60" w:rsidRPr="002D61B8" w:rsidRDefault="00742D60" w:rsidP="004776BB">
            <w:pPr>
              <w:pStyle w:val="Default"/>
              <w:rPr>
                <w:rFonts w:asciiTheme="majorHAnsi" w:hAnsiTheme="majorHAnsi" w:cs="Wingdings"/>
                <w:sz w:val="22"/>
                <w:szCs w:val="22"/>
              </w:rPr>
            </w:pPr>
          </w:p>
        </w:tc>
        <w:tc>
          <w:tcPr>
            <w:tcW w:w="12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973D" w14:textId="77777777" w:rsidR="00742D60" w:rsidRPr="002D61B8" w:rsidRDefault="00742D60" w:rsidP="004776BB">
            <w:pPr>
              <w:pStyle w:val="Default"/>
              <w:rPr>
                <w:rFonts w:asciiTheme="majorHAnsi" w:hAnsiTheme="majorHAnsi" w:cs="Wingdings"/>
                <w:sz w:val="22"/>
                <w:szCs w:val="22"/>
              </w:rPr>
            </w:pPr>
          </w:p>
        </w:tc>
      </w:tr>
      <w:tr w:rsidR="00EF36FD" w:rsidRPr="006A320B" w14:paraId="42D6F762" w14:textId="77777777" w:rsidTr="00A0336D">
        <w:trPr>
          <w:trHeight w:val="1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20F801" w14:textId="3F1A6764" w:rsidR="00EF36FD" w:rsidRPr="00EF36FD" w:rsidRDefault="00EF36FD" w:rsidP="005E7CE3">
            <w:pPr>
              <w:pStyle w:val="Default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EF36FD">
              <w:rPr>
                <w:rFonts w:asciiTheme="majorHAnsi" w:hAnsiTheme="majorHAnsi"/>
                <w:b/>
                <w:bCs/>
                <w:sz w:val="22"/>
                <w:szCs w:val="22"/>
              </w:rPr>
              <w:t>2.03c D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o</w:t>
            </w:r>
            <w:r w:rsidRPr="00EF36FD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you use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r w:rsidR="001D092C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non-random variation rules (run chart) or 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control</w:t>
            </w:r>
            <w:r w:rsidRPr="00EF36FD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limits</w:t>
            </w:r>
            <w:r w:rsidR="001D092C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(SPC chart)</w:t>
            </w:r>
            <w:r w:rsidRPr="00EF36FD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to highlight significant changes to your falls rates?</w:t>
            </w:r>
          </w:p>
        </w:tc>
      </w:tr>
      <w:tr w:rsidR="007A380A" w:rsidRPr="006A320B" w14:paraId="0E2DACE5" w14:textId="77777777" w:rsidTr="00A0336D">
        <w:trPr>
          <w:trHeight w:val="135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1F9A3" w14:textId="46622382" w:rsidR="007A380A" w:rsidRPr="002D61B8" w:rsidRDefault="007A380A" w:rsidP="007A380A">
            <w:pPr>
              <w:pStyle w:val="Default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454A5C">
              <w:rPr>
                <w:rFonts w:ascii="Wingdings" w:hAnsi="Wingdings" w:cs="Wingdings"/>
                <w:sz w:val="22"/>
                <w:szCs w:val="22"/>
              </w:rPr>
              <w:t></w:t>
            </w:r>
            <w:r w:rsidRPr="002D61B8">
              <w:rPr>
                <w:rFonts w:asciiTheme="majorHAnsi" w:hAnsiTheme="majorHAnsi"/>
                <w:bCs/>
                <w:sz w:val="22"/>
                <w:szCs w:val="22"/>
              </w:rPr>
              <w:t xml:space="preserve">Yes 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(if yes go to question 2.03d)</w:t>
            </w:r>
          </w:p>
        </w:tc>
        <w:tc>
          <w:tcPr>
            <w:tcW w:w="27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C7E49" w14:textId="77777777" w:rsidR="007A380A" w:rsidRDefault="001D092C" w:rsidP="007A380A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9B3E04">
              <w:rPr>
                <w:rFonts w:asciiTheme="majorHAnsi" w:hAnsiTheme="majorHAnsi"/>
                <w:sz w:val="22"/>
                <w:szCs w:val="22"/>
              </w:rPr>
              <w:t xml:space="preserve">Non-random variation rules are used to look objectively for evidence of special cause variation. See: </w:t>
            </w:r>
            <w:hyperlink r:id="rId19" w:history="1">
              <w:r w:rsidRPr="009B3E04">
                <w:rPr>
                  <w:rStyle w:val="Hyperlink"/>
                  <w:rFonts w:asciiTheme="majorHAnsi" w:hAnsiTheme="majorHAnsi"/>
                  <w:sz w:val="22"/>
                  <w:szCs w:val="22"/>
                </w:rPr>
                <w:t>https://www.england.nhs.uk/wp-content/uploads/2021/03/qsir-run-charts.pdf</w:t>
              </w:r>
            </w:hyperlink>
            <w:r w:rsidRPr="009B3E04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5B94167D" w14:textId="77777777" w:rsidR="001D092C" w:rsidRDefault="001D092C" w:rsidP="007A380A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4B22A460" w14:textId="5FB3A3C3" w:rsidR="001D092C" w:rsidRPr="009B3E04" w:rsidRDefault="001D092C" w:rsidP="007A380A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An SPC tool will allow improvement to be tracked and automatically calculate significant changes to the measure in question. See: </w:t>
            </w:r>
            <w:r w:rsidRPr="001D092C">
              <w:rPr>
                <w:rFonts w:asciiTheme="majorHAnsi" w:hAnsiTheme="majorHAnsi"/>
                <w:sz w:val="22"/>
                <w:szCs w:val="22"/>
              </w:rPr>
              <w:t>https://www.england.nhs.uk/statistical-process-control-tool/</w:t>
            </w:r>
          </w:p>
        </w:tc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DAC73" w14:textId="27AB47B1" w:rsidR="007A380A" w:rsidRPr="002D61B8" w:rsidRDefault="00674458" w:rsidP="007A380A">
            <w:pPr>
              <w:pStyle w:val="Default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674458">
              <w:rPr>
                <w:rFonts w:asciiTheme="majorHAnsi" w:hAnsiTheme="majorHAnsi"/>
                <w:sz w:val="22"/>
                <w:szCs w:val="22"/>
                <w:highlight w:val="green"/>
              </w:rPr>
              <w:t>New</w:t>
            </w:r>
          </w:p>
        </w:tc>
      </w:tr>
      <w:tr w:rsidR="007A380A" w:rsidRPr="006A320B" w14:paraId="43DC0BDD" w14:textId="77777777" w:rsidTr="00A0336D">
        <w:trPr>
          <w:trHeight w:val="135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5E64C" w14:textId="317CACE4" w:rsidR="007A380A" w:rsidRPr="002D61B8" w:rsidRDefault="007A380A" w:rsidP="007A380A">
            <w:pPr>
              <w:pStyle w:val="Default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454A5C">
              <w:rPr>
                <w:rFonts w:ascii="Wingdings" w:hAnsi="Wingdings" w:cs="Wingdings"/>
                <w:sz w:val="22"/>
                <w:szCs w:val="22"/>
              </w:rPr>
              <w:t></w:t>
            </w:r>
            <w:r w:rsidRPr="002D61B8">
              <w:rPr>
                <w:rFonts w:asciiTheme="majorHAnsi" w:hAnsiTheme="majorHAnsi"/>
                <w:bCs/>
                <w:sz w:val="22"/>
                <w:szCs w:val="22"/>
              </w:rPr>
              <w:t>No</w:t>
            </w:r>
            <w:r w:rsidR="001D092C">
              <w:rPr>
                <w:rFonts w:asciiTheme="majorHAnsi" w:hAnsiTheme="majorHAnsi"/>
                <w:bCs/>
                <w:sz w:val="22"/>
                <w:szCs w:val="22"/>
              </w:rPr>
              <w:t xml:space="preserve"> (go to 2.04)</w:t>
            </w:r>
          </w:p>
        </w:tc>
        <w:tc>
          <w:tcPr>
            <w:tcW w:w="27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0DF88" w14:textId="77777777" w:rsidR="007A380A" w:rsidRPr="002D61B8" w:rsidRDefault="007A380A" w:rsidP="007A380A">
            <w:pPr>
              <w:pStyle w:val="Default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C29CA" w14:textId="77777777" w:rsidR="007A380A" w:rsidRPr="002D61B8" w:rsidRDefault="007A380A" w:rsidP="007A380A">
            <w:pPr>
              <w:pStyle w:val="Default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7A380A" w:rsidRPr="006A320B" w14:paraId="5C3FEFCE" w14:textId="77777777" w:rsidTr="00A0336D">
        <w:trPr>
          <w:trHeight w:val="1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2F00014" w14:textId="7FA35EC6" w:rsidR="007A380A" w:rsidRPr="002D61B8" w:rsidRDefault="007A380A" w:rsidP="007A380A">
            <w:pPr>
              <w:pStyle w:val="Default"/>
              <w:rPr>
                <w:rFonts w:asciiTheme="majorHAnsi" w:hAnsiTheme="majorHAnsi" w:cs="Wingdings"/>
                <w:sz w:val="22"/>
                <w:szCs w:val="22"/>
              </w:rPr>
            </w:pPr>
            <w:r w:rsidRPr="002D61B8">
              <w:rPr>
                <w:rFonts w:asciiTheme="majorHAnsi" w:hAnsiTheme="majorHAnsi"/>
                <w:b/>
                <w:bCs/>
                <w:sz w:val="22"/>
                <w:szCs w:val="22"/>
              </w:rPr>
              <w:t>2.03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d</w:t>
            </w:r>
            <w:r w:rsidRPr="002D61B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Have there been any significant changes in falls rates (using run chart rules or SPC chart) in 2021?</w:t>
            </w:r>
          </w:p>
        </w:tc>
      </w:tr>
      <w:tr w:rsidR="007A380A" w:rsidRPr="006A320B" w14:paraId="320D539F" w14:textId="77777777" w:rsidTr="00A0336D">
        <w:trPr>
          <w:trHeight w:val="120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AB4C" w14:textId="1BAAD15B" w:rsidR="007A380A" w:rsidRPr="002D61B8" w:rsidRDefault="007A380A" w:rsidP="007A380A">
            <w:pPr>
              <w:pStyle w:val="Default"/>
              <w:rPr>
                <w:rFonts w:asciiTheme="majorHAnsi" w:hAnsiTheme="majorHAnsi" w:cs="Wingdings"/>
                <w:sz w:val="22"/>
                <w:szCs w:val="22"/>
              </w:rPr>
            </w:pPr>
            <w:r w:rsidRPr="00F3121C">
              <w:rPr>
                <w:rFonts w:asciiTheme="majorHAnsi" w:hAnsiTheme="majorHAnsi"/>
                <w:sz w:val="22"/>
                <w:szCs w:val="22"/>
              </w:rPr>
              <w:t xml:space="preserve">Yes – </w:t>
            </w:r>
            <w:r w:rsidR="001D092C">
              <w:rPr>
                <w:rFonts w:asciiTheme="majorHAnsi" w:hAnsiTheme="majorHAnsi"/>
                <w:sz w:val="22"/>
                <w:szCs w:val="22"/>
              </w:rPr>
              <w:t xml:space="preserve">a significant </w:t>
            </w:r>
            <w:r w:rsidRPr="00F3121C">
              <w:rPr>
                <w:rFonts w:asciiTheme="majorHAnsi" w:hAnsiTheme="majorHAnsi"/>
                <w:sz w:val="22"/>
                <w:szCs w:val="22"/>
              </w:rPr>
              <w:t>reduction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in recorded falls</w:t>
            </w:r>
          </w:p>
        </w:tc>
        <w:tc>
          <w:tcPr>
            <w:tcW w:w="27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B46F1" w14:textId="3DF8FFDA" w:rsidR="007A380A" w:rsidRPr="002D61B8" w:rsidRDefault="007A380A" w:rsidP="007A380A">
            <w:pPr>
              <w:pStyle w:val="Default"/>
              <w:rPr>
                <w:rFonts w:asciiTheme="majorHAnsi" w:hAnsiTheme="majorHAnsi" w:cs="Wingdings"/>
                <w:sz w:val="22"/>
                <w:szCs w:val="22"/>
              </w:rPr>
            </w:pPr>
          </w:p>
        </w:tc>
        <w:tc>
          <w:tcPr>
            <w:tcW w:w="121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D7E91" w14:textId="70EA2B96" w:rsidR="007A380A" w:rsidRPr="002D61B8" w:rsidRDefault="00674458" w:rsidP="007A380A">
            <w:pPr>
              <w:pStyle w:val="Default"/>
              <w:rPr>
                <w:rFonts w:asciiTheme="majorHAnsi" w:hAnsiTheme="majorHAnsi" w:cs="Wingdings"/>
                <w:sz w:val="22"/>
                <w:szCs w:val="22"/>
              </w:rPr>
            </w:pPr>
            <w:r w:rsidRPr="00674458">
              <w:rPr>
                <w:rFonts w:asciiTheme="majorHAnsi" w:hAnsiTheme="majorHAnsi"/>
                <w:sz w:val="22"/>
                <w:szCs w:val="22"/>
                <w:highlight w:val="green"/>
              </w:rPr>
              <w:t>New</w:t>
            </w:r>
          </w:p>
        </w:tc>
      </w:tr>
      <w:tr w:rsidR="007A380A" w:rsidRPr="006A320B" w14:paraId="6D58EA83" w14:textId="77777777" w:rsidTr="00A0336D">
        <w:trPr>
          <w:trHeight w:val="90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DD786" w14:textId="2B8E9F61" w:rsidR="007A380A" w:rsidRPr="002D61B8" w:rsidRDefault="007A380A" w:rsidP="007A380A">
            <w:pPr>
              <w:pStyle w:val="Default"/>
              <w:rPr>
                <w:rFonts w:asciiTheme="majorHAnsi" w:hAnsiTheme="majorHAnsi" w:cs="Wingdings"/>
                <w:sz w:val="22"/>
                <w:szCs w:val="22"/>
              </w:rPr>
            </w:pPr>
            <w:r w:rsidRPr="00F3121C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Yes – </w:t>
            </w:r>
            <w:r w:rsidR="001D092C">
              <w:rPr>
                <w:rFonts w:asciiTheme="majorHAnsi" w:hAnsiTheme="majorHAnsi"/>
                <w:sz w:val="22"/>
                <w:szCs w:val="22"/>
              </w:rPr>
              <w:t xml:space="preserve">a significant </w:t>
            </w:r>
            <w:r w:rsidRPr="00F3121C">
              <w:rPr>
                <w:rFonts w:asciiTheme="majorHAnsi" w:hAnsiTheme="majorHAnsi"/>
                <w:sz w:val="22"/>
                <w:szCs w:val="22"/>
              </w:rPr>
              <w:t>increase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in recorded falls</w:t>
            </w:r>
          </w:p>
        </w:tc>
        <w:tc>
          <w:tcPr>
            <w:tcW w:w="27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20492" w14:textId="77777777" w:rsidR="007A380A" w:rsidRPr="002D61B8" w:rsidRDefault="007A380A" w:rsidP="007A380A">
            <w:pPr>
              <w:pStyle w:val="Default"/>
              <w:rPr>
                <w:rFonts w:asciiTheme="majorHAnsi" w:hAnsiTheme="majorHAnsi" w:cs="Wingdings"/>
                <w:sz w:val="22"/>
                <w:szCs w:val="22"/>
              </w:rPr>
            </w:pPr>
          </w:p>
        </w:tc>
        <w:tc>
          <w:tcPr>
            <w:tcW w:w="12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64D86" w14:textId="77777777" w:rsidR="007A380A" w:rsidRPr="002D61B8" w:rsidRDefault="007A380A" w:rsidP="007A380A">
            <w:pPr>
              <w:pStyle w:val="Default"/>
              <w:rPr>
                <w:rFonts w:asciiTheme="majorHAnsi" w:hAnsiTheme="majorHAnsi" w:cs="Wingdings"/>
                <w:sz w:val="22"/>
                <w:szCs w:val="22"/>
              </w:rPr>
            </w:pPr>
          </w:p>
        </w:tc>
      </w:tr>
      <w:tr w:rsidR="007A380A" w:rsidRPr="006A320B" w14:paraId="5B658560" w14:textId="77777777" w:rsidTr="00A0336D">
        <w:trPr>
          <w:trHeight w:val="90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72223" w14:textId="3D87CF12" w:rsidR="007A380A" w:rsidRPr="002D61B8" w:rsidRDefault="007A380A" w:rsidP="007A380A">
            <w:pPr>
              <w:pStyle w:val="Default"/>
              <w:rPr>
                <w:rFonts w:asciiTheme="majorHAnsi" w:hAnsiTheme="majorHAnsi" w:cs="Wingdings"/>
                <w:sz w:val="22"/>
                <w:szCs w:val="22"/>
              </w:rPr>
            </w:pPr>
            <w:r w:rsidRPr="00F3121C">
              <w:rPr>
                <w:rFonts w:asciiTheme="majorHAnsi" w:hAnsiTheme="majorHAnsi"/>
                <w:sz w:val="22"/>
                <w:szCs w:val="22"/>
              </w:rPr>
              <w:t xml:space="preserve">Yes – both </w:t>
            </w:r>
            <w:r w:rsidR="001D092C">
              <w:rPr>
                <w:rFonts w:asciiTheme="majorHAnsi" w:hAnsiTheme="majorHAnsi"/>
                <w:sz w:val="22"/>
                <w:szCs w:val="22"/>
              </w:rPr>
              <w:t xml:space="preserve">significant </w:t>
            </w:r>
            <w:r w:rsidRPr="00F3121C">
              <w:rPr>
                <w:rFonts w:asciiTheme="majorHAnsi" w:hAnsiTheme="majorHAnsi"/>
                <w:sz w:val="22"/>
                <w:szCs w:val="22"/>
              </w:rPr>
              <w:t>reduction and increase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in recorded falls over the year</w:t>
            </w:r>
          </w:p>
        </w:tc>
        <w:tc>
          <w:tcPr>
            <w:tcW w:w="27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548BE" w14:textId="77777777" w:rsidR="007A380A" w:rsidRPr="002D61B8" w:rsidRDefault="007A380A" w:rsidP="007A380A">
            <w:pPr>
              <w:pStyle w:val="Default"/>
              <w:rPr>
                <w:rFonts w:asciiTheme="majorHAnsi" w:hAnsiTheme="majorHAnsi" w:cs="Wingdings"/>
                <w:sz w:val="22"/>
                <w:szCs w:val="22"/>
              </w:rPr>
            </w:pPr>
          </w:p>
        </w:tc>
        <w:tc>
          <w:tcPr>
            <w:tcW w:w="12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48B6C" w14:textId="77777777" w:rsidR="007A380A" w:rsidRPr="002D61B8" w:rsidRDefault="007A380A" w:rsidP="007A380A">
            <w:pPr>
              <w:pStyle w:val="Default"/>
              <w:rPr>
                <w:rFonts w:asciiTheme="majorHAnsi" w:hAnsiTheme="majorHAnsi" w:cs="Wingdings"/>
                <w:sz w:val="22"/>
                <w:szCs w:val="22"/>
              </w:rPr>
            </w:pPr>
          </w:p>
        </w:tc>
      </w:tr>
      <w:tr w:rsidR="007A380A" w:rsidRPr="006A320B" w14:paraId="7D39C1EC" w14:textId="77777777" w:rsidTr="00A0336D">
        <w:trPr>
          <w:trHeight w:val="90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A973A" w14:textId="5562C225" w:rsidR="007A380A" w:rsidRPr="002D61B8" w:rsidRDefault="007A380A" w:rsidP="007A380A">
            <w:pPr>
              <w:pStyle w:val="Default"/>
              <w:rPr>
                <w:rFonts w:asciiTheme="majorHAnsi" w:hAnsiTheme="majorHAnsi" w:cs="Wingdings"/>
                <w:sz w:val="22"/>
                <w:szCs w:val="22"/>
              </w:rPr>
            </w:pPr>
            <w:r w:rsidRPr="00F3121C">
              <w:rPr>
                <w:rFonts w:asciiTheme="majorHAnsi" w:hAnsiTheme="majorHAnsi"/>
                <w:sz w:val="22"/>
                <w:szCs w:val="22"/>
              </w:rPr>
              <w:t>No change</w:t>
            </w:r>
            <w:r>
              <w:rPr>
                <w:rFonts w:asciiTheme="majorHAnsi" w:hAnsiTheme="majorHAnsi"/>
                <w:sz w:val="22"/>
                <w:szCs w:val="22"/>
              </w:rPr>
              <w:t>s in recorded falls over the year</w:t>
            </w:r>
          </w:p>
        </w:tc>
        <w:tc>
          <w:tcPr>
            <w:tcW w:w="2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86BA" w14:textId="77777777" w:rsidR="007A380A" w:rsidRPr="002D61B8" w:rsidRDefault="007A380A" w:rsidP="007A380A">
            <w:pPr>
              <w:pStyle w:val="Default"/>
              <w:rPr>
                <w:rFonts w:asciiTheme="majorHAnsi" w:hAnsiTheme="majorHAnsi" w:cs="Wingdings"/>
                <w:sz w:val="22"/>
                <w:szCs w:val="22"/>
              </w:rPr>
            </w:pPr>
          </w:p>
        </w:tc>
        <w:tc>
          <w:tcPr>
            <w:tcW w:w="12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74AD" w14:textId="77777777" w:rsidR="007A380A" w:rsidRPr="002D61B8" w:rsidRDefault="007A380A" w:rsidP="007A380A">
            <w:pPr>
              <w:pStyle w:val="Default"/>
              <w:rPr>
                <w:rFonts w:asciiTheme="majorHAnsi" w:hAnsiTheme="majorHAnsi" w:cs="Wingdings"/>
                <w:sz w:val="22"/>
                <w:szCs w:val="22"/>
              </w:rPr>
            </w:pPr>
          </w:p>
        </w:tc>
      </w:tr>
      <w:tr w:rsidR="007A380A" w:rsidRPr="006A320B" w14:paraId="63CB1113" w14:textId="77777777" w:rsidTr="00A0336D">
        <w:trPr>
          <w:trHeight w:val="29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29A5D2" w14:textId="72FD4C8E" w:rsidR="007A380A" w:rsidRPr="007A380A" w:rsidRDefault="007A380A" w:rsidP="007A380A">
            <w:pPr>
              <w:pStyle w:val="Default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A380A">
              <w:rPr>
                <w:rFonts w:asciiTheme="majorHAnsi" w:hAnsiTheme="majorHAnsi"/>
                <w:b/>
                <w:bCs/>
                <w:sz w:val="22"/>
                <w:szCs w:val="22"/>
              </w:rPr>
              <w:t>2.03e Have you had to implement an action plan or Q</w:t>
            </w:r>
            <w:r w:rsidR="001D092C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uality </w:t>
            </w:r>
            <w:r w:rsidRPr="007A380A">
              <w:rPr>
                <w:rFonts w:asciiTheme="majorHAnsi" w:hAnsiTheme="majorHAnsi"/>
                <w:b/>
                <w:bCs/>
                <w:sz w:val="22"/>
                <w:szCs w:val="22"/>
              </w:rPr>
              <w:t>I</w:t>
            </w:r>
            <w:r w:rsidR="001D092C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mprovement </w:t>
            </w:r>
            <w:r w:rsidRPr="007A380A">
              <w:rPr>
                <w:rFonts w:asciiTheme="majorHAnsi" w:hAnsiTheme="majorHAnsi"/>
                <w:b/>
                <w:bCs/>
                <w:sz w:val="22"/>
                <w:szCs w:val="22"/>
              </w:rPr>
              <w:t>P</w:t>
            </w:r>
            <w:r w:rsidR="001D092C">
              <w:rPr>
                <w:rFonts w:asciiTheme="majorHAnsi" w:hAnsiTheme="majorHAnsi"/>
                <w:b/>
                <w:bCs/>
                <w:sz w:val="22"/>
                <w:szCs w:val="22"/>
              </w:rPr>
              <w:t>roject</w:t>
            </w:r>
            <w:r w:rsidR="00CC53DA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(QIP)</w:t>
            </w:r>
            <w:r w:rsidRPr="007A380A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to address a significant change </w:t>
            </w:r>
            <w:r w:rsidR="004D6049">
              <w:rPr>
                <w:rFonts w:asciiTheme="majorHAnsi" w:hAnsiTheme="majorHAnsi"/>
                <w:b/>
                <w:bCs/>
                <w:sz w:val="22"/>
                <w:szCs w:val="22"/>
              </w:rPr>
              <w:t>i</w:t>
            </w:r>
            <w:r w:rsidRPr="007A380A">
              <w:rPr>
                <w:rFonts w:asciiTheme="majorHAnsi" w:hAnsiTheme="majorHAnsi"/>
                <w:b/>
                <w:bCs/>
                <w:sz w:val="22"/>
                <w:szCs w:val="22"/>
              </w:rPr>
              <w:t>n falls rates?</w:t>
            </w:r>
          </w:p>
        </w:tc>
      </w:tr>
      <w:tr w:rsidR="007A380A" w:rsidRPr="006A320B" w14:paraId="2236778A" w14:textId="77777777" w:rsidTr="00A0336D">
        <w:trPr>
          <w:trHeight w:val="120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AF10E" w14:textId="1ABBDB00" w:rsidR="007A380A" w:rsidRPr="002D61B8" w:rsidRDefault="007A380A" w:rsidP="007A380A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454A5C">
              <w:rPr>
                <w:rFonts w:ascii="Wingdings" w:hAnsi="Wingdings" w:cs="Wingdings"/>
                <w:sz w:val="22"/>
                <w:szCs w:val="22"/>
              </w:rPr>
              <w:t></w:t>
            </w:r>
            <w:r w:rsidRPr="002D61B8">
              <w:rPr>
                <w:rFonts w:asciiTheme="majorHAnsi" w:hAnsiTheme="majorHAnsi"/>
                <w:bCs/>
                <w:sz w:val="22"/>
                <w:szCs w:val="22"/>
              </w:rPr>
              <w:t xml:space="preserve">Yes </w:t>
            </w:r>
          </w:p>
        </w:tc>
        <w:tc>
          <w:tcPr>
            <w:tcW w:w="2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6DE2" w14:textId="3C399989" w:rsidR="007A380A" w:rsidRDefault="00CC53DA" w:rsidP="007A380A">
            <w:pPr>
              <w:pStyle w:val="Default"/>
              <w:rPr>
                <w:rFonts w:asciiTheme="majorHAnsi" w:hAnsiTheme="majorHAnsi" w:cs="Wingdings"/>
                <w:sz w:val="22"/>
                <w:szCs w:val="22"/>
              </w:rPr>
            </w:pPr>
            <w:bookmarkStart w:id="1" w:name="_Hlk94023421"/>
            <w:r>
              <w:rPr>
                <w:rFonts w:asciiTheme="majorHAnsi" w:hAnsiTheme="majorHAnsi" w:cs="Wingdings"/>
                <w:sz w:val="22"/>
                <w:szCs w:val="22"/>
              </w:rPr>
              <w:t>More information on QIP</w:t>
            </w:r>
            <w:r w:rsidR="00EF29FA">
              <w:rPr>
                <w:rFonts w:asciiTheme="majorHAnsi" w:hAnsiTheme="majorHAnsi" w:cs="Wingdings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Wingdings"/>
                <w:sz w:val="22"/>
                <w:szCs w:val="22"/>
              </w:rPr>
              <w:t xml:space="preserve">can be found at the health foundation: </w:t>
            </w:r>
            <w:hyperlink r:id="rId20" w:history="1">
              <w:r w:rsidR="00EF29FA" w:rsidRPr="008C49D3">
                <w:rPr>
                  <w:rStyle w:val="Hyperlink"/>
                  <w:rFonts w:asciiTheme="majorHAnsi" w:hAnsiTheme="majorHAnsi" w:cs="Wingdings"/>
                  <w:sz w:val="22"/>
                  <w:szCs w:val="22"/>
                </w:rPr>
                <w:t>https://www.health.org.uk/publications/quality-improvement-made-simple</w:t>
              </w:r>
            </w:hyperlink>
            <w:bookmarkEnd w:id="1"/>
          </w:p>
          <w:p w14:paraId="5FF29AB0" w14:textId="77777777" w:rsidR="00EF29FA" w:rsidRDefault="00EF29FA" w:rsidP="007A380A">
            <w:pPr>
              <w:pStyle w:val="Default"/>
              <w:rPr>
                <w:rFonts w:asciiTheme="majorHAnsi" w:hAnsiTheme="majorHAnsi" w:cs="Wingdings"/>
                <w:sz w:val="22"/>
                <w:szCs w:val="22"/>
              </w:rPr>
            </w:pPr>
          </w:p>
          <w:p w14:paraId="3259F9AC" w14:textId="6214E4B1" w:rsidR="00EF29FA" w:rsidRDefault="00EF29FA" w:rsidP="007A380A">
            <w:pPr>
              <w:pStyle w:val="Default"/>
              <w:rPr>
                <w:rFonts w:asciiTheme="majorHAnsi" w:hAnsiTheme="majorHAnsi" w:cs="Wingdings"/>
                <w:sz w:val="22"/>
                <w:szCs w:val="22"/>
              </w:rPr>
            </w:pPr>
            <w:r>
              <w:rPr>
                <w:rFonts w:asciiTheme="majorHAnsi" w:hAnsiTheme="majorHAnsi" w:cs="Wingdings"/>
                <w:sz w:val="22"/>
                <w:szCs w:val="22"/>
              </w:rPr>
              <w:t>For falls specific information, Implementing FallSafe on the RCP FallSafe resources webpage:</w:t>
            </w:r>
          </w:p>
          <w:p w14:paraId="7E66796F" w14:textId="4FF625F3" w:rsidR="00EF29FA" w:rsidRDefault="008E7A35" w:rsidP="007A380A">
            <w:pPr>
              <w:pStyle w:val="Default"/>
              <w:rPr>
                <w:rFonts w:asciiTheme="majorHAnsi" w:hAnsiTheme="majorHAnsi" w:cs="Wingdings"/>
                <w:sz w:val="22"/>
                <w:szCs w:val="22"/>
              </w:rPr>
            </w:pPr>
            <w:hyperlink r:id="rId21" w:history="1">
              <w:r w:rsidR="00EF29FA" w:rsidRPr="008C49D3">
                <w:rPr>
                  <w:rStyle w:val="Hyperlink"/>
                  <w:rFonts w:asciiTheme="majorHAnsi" w:hAnsiTheme="majorHAnsi" w:cs="Wingdings"/>
                  <w:sz w:val="22"/>
                  <w:szCs w:val="22"/>
                </w:rPr>
                <w:t>https://www.rcplondon.ac.uk/file/918/download</w:t>
              </w:r>
            </w:hyperlink>
            <w:r w:rsidR="00EF29FA">
              <w:rPr>
                <w:rFonts w:asciiTheme="majorHAnsi" w:hAnsiTheme="majorHAnsi" w:cs="Wingdings"/>
                <w:sz w:val="22"/>
                <w:szCs w:val="22"/>
              </w:rPr>
              <w:t xml:space="preserve"> </w:t>
            </w:r>
          </w:p>
          <w:p w14:paraId="311ABC63" w14:textId="77777777" w:rsidR="00EF29FA" w:rsidRDefault="00EF29FA" w:rsidP="007A380A">
            <w:pPr>
              <w:pStyle w:val="Default"/>
              <w:rPr>
                <w:rFonts w:asciiTheme="majorHAnsi" w:hAnsiTheme="majorHAnsi" w:cs="Wingdings"/>
                <w:sz w:val="22"/>
                <w:szCs w:val="22"/>
              </w:rPr>
            </w:pPr>
          </w:p>
          <w:p w14:paraId="08036952" w14:textId="16274E86" w:rsidR="00EF29FA" w:rsidRDefault="00EF29FA" w:rsidP="007A380A">
            <w:pPr>
              <w:pStyle w:val="Default"/>
              <w:rPr>
                <w:rFonts w:asciiTheme="majorHAnsi" w:hAnsiTheme="majorHAnsi" w:cs="Wingdings"/>
                <w:sz w:val="22"/>
                <w:szCs w:val="22"/>
              </w:rPr>
            </w:pPr>
            <w:r>
              <w:rPr>
                <w:rFonts w:asciiTheme="majorHAnsi" w:hAnsiTheme="majorHAnsi" w:cs="Wingdings"/>
                <w:sz w:val="22"/>
                <w:szCs w:val="22"/>
              </w:rPr>
              <w:t>For a directory of QI tools &amp; resources, on the NHS England &amp; Improvement quality webpage:</w:t>
            </w:r>
          </w:p>
          <w:p w14:paraId="3BDE4FD2" w14:textId="6C8E889F" w:rsidR="00EF29FA" w:rsidRPr="002D61B8" w:rsidRDefault="008E7A35" w:rsidP="007A380A">
            <w:pPr>
              <w:pStyle w:val="Default"/>
              <w:rPr>
                <w:rFonts w:asciiTheme="majorHAnsi" w:hAnsiTheme="majorHAnsi" w:cs="Wingdings"/>
                <w:sz w:val="22"/>
                <w:szCs w:val="22"/>
              </w:rPr>
            </w:pPr>
            <w:hyperlink r:id="rId22" w:history="1">
              <w:r w:rsidR="00EF29FA" w:rsidRPr="00EF29FA">
                <w:rPr>
                  <w:rStyle w:val="Hyperlink"/>
                  <w:rFonts w:asciiTheme="majorHAnsi" w:hAnsiTheme="majorHAnsi" w:cs="Wingdings"/>
                  <w:sz w:val="22"/>
                  <w:szCs w:val="22"/>
                </w:rPr>
                <w:t>NHS England &amp; Improvement quality, service improvement and redesign (QSIR) tools</w:t>
              </w:r>
            </w:hyperlink>
          </w:p>
        </w:tc>
        <w:tc>
          <w:tcPr>
            <w:tcW w:w="12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90BCC" w14:textId="629714F9" w:rsidR="007A380A" w:rsidRPr="002D61B8" w:rsidRDefault="00674458" w:rsidP="007A380A">
            <w:pPr>
              <w:pStyle w:val="Default"/>
              <w:rPr>
                <w:rFonts w:asciiTheme="majorHAnsi" w:hAnsiTheme="majorHAnsi" w:cs="Wingdings"/>
                <w:sz w:val="22"/>
                <w:szCs w:val="22"/>
              </w:rPr>
            </w:pPr>
            <w:r w:rsidRPr="00674458">
              <w:rPr>
                <w:rFonts w:asciiTheme="majorHAnsi" w:hAnsiTheme="majorHAnsi"/>
                <w:sz w:val="22"/>
                <w:szCs w:val="22"/>
                <w:highlight w:val="green"/>
              </w:rPr>
              <w:t>New</w:t>
            </w:r>
          </w:p>
        </w:tc>
      </w:tr>
      <w:tr w:rsidR="007A380A" w:rsidRPr="006A320B" w14:paraId="6D36BA13" w14:textId="77777777" w:rsidTr="00A0336D">
        <w:trPr>
          <w:trHeight w:val="120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4A83A" w14:textId="6605E246" w:rsidR="007A380A" w:rsidRPr="002D61B8" w:rsidRDefault="007A380A" w:rsidP="007A380A">
            <w:pPr>
              <w:pStyle w:val="Default"/>
              <w:rPr>
                <w:rFonts w:asciiTheme="majorHAnsi" w:hAnsiTheme="majorHAnsi" w:cs="Wingdings"/>
                <w:sz w:val="22"/>
                <w:szCs w:val="22"/>
              </w:rPr>
            </w:pPr>
            <w:r w:rsidRPr="00454A5C">
              <w:rPr>
                <w:rFonts w:ascii="Wingdings" w:hAnsi="Wingdings" w:cs="Wingdings"/>
                <w:sz w:val="22"/>
                <w:szCs w:val="22"/>
              </w:rPr>
              <w:t></w:t>
            </w:r>
            <w:r w:rsidRPr="002D61B8">
              <w:rPr>
                <w:rFonts w:asciiTheme="majorHAnsi" w:hAnsiTheme="majorHAnsi"/>
                <w:bCs/>
                <w:sz w:val="22"/>
                <w:szCs w:val="22"/>
              </w:rPr>
              <w:t>No</w:t>
            </w:r>
          </w:p>
        </w:tc>
        <w:tc>
          <w:tcPr>
            <w:tcW w:w="2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6A4C" w14:textId="77777777" w:rsidR="007A380A" w:rsidRPr="002D61B8" w:rsidRDefault="007A380A" w:rsidP="007A380A">
            <w:pPr>
              <w:pStyle w:val="Default"/>
              <w:rPr>
                <w:rFonts w:asciiTheme="majorHAnsi" w:hAnsiTheme="majorHAnsi" w:cs="Wingdings"/>
                <w:sz w:val="22"/>
                <w:szCs w:val="22"/>
              </w:rPr>
            </w:pPr>
          </w:p>
        </w:tc>
        <w:tc>
          <w:tcPr>
            <w:tcW w:w="12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8CC69" w14:textId="77777777" w:rsidR="007A380A" w:rsidRPr="002D61B8" w:rsidRDefault="007A380A" w:rsidP="007A380A">
            <w:pPr>
              <w:pStyle w:val="Default"/>
              <w:rPr>
                <w:rFonts w:asciiTheme="majorHAnsi" w:hAnsiTheme="majorHAnsi" w:cs="Wingdings"/>
                <w:sz w:val="22"/>
                <w:szCs w:val="22"/>
              </w:rPr>
            </w:pPr>
          </w:p>
        </w:tc>
      </w:tr>
      <w:tr w:rsidR="007A380A" w:rsidRPr="006A320B" w14:paraId="33E60413" w14:textId="77777777" w:rsidTr="00A0336D">
        <w:trPr>
          <w:trHeight w:val="26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78D5440" w14:textId="341E3B70" w:rsidR="007A380A" w:rsidRPr="002D61B8" w:rsidRDefault="007A380A" w:rsidP="007A380A">
            <w:pPr>
              <w:pStyle w:val="Default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2D61B8">
              <w:rPr>
                <w:rFonts w:asciiTheme="majorHAnsi" w:hAnsiTheme="majorHAnsi"/>
                <w:b/>
                <w:bCs/>
                <w:sz w:val="22"/>
                <w:szCs w:val="22"/>
              </w:rPr>
              <w:t>2.0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4</w:t>
            </w:r>
            <w:r w:rsidRPr="002D61B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r w:rsidRPr="002D61B8">
              <w:rPr>
                <w:rFonts w:asciiTheme="majorHAnsi" w:hAnsiTheme="majorHAnsi"/>
                <w:b/>
                <w:sz w:val="22"/>
                <w:szCs w:val="22"/>
              </w:rPr>
              <w:t>Do you have a policy that all inpatient wards/units have access to walking aids for newly admitted patients (or patients whose mobility needs have changed) 7 days per week?</w:t>
            </w:r>
          </w:p>
        </w:tc>
      </w:tr>
      <w:tr w:rsidR="007A380A" w:rsidRPr="006A320B" w14:paraId="08B5E947" w14:textId="77777777" w:rsidTr="00A0336D">
        <w:trPr>
          <w:trHeight w:val="120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2B2A" w14:textId="397018C4" w:rsidR="007A380A" w:rsidRPr="002D61B8" w:rsidRDefault="007A380A" w:rsidP="007A380A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454A5C">
              <w:rPr>
                <w:rFonts w:ascii="Wingdings" w:hAnsi="Wingdings" w:cs="Wingdings"/>
                <w:sz w:val="22"/>
                <w:szCs w:val="22"/>
              </w:rPr>
              <w:t></w:t>
            </w:r>
            <w:r w:rsidRPr="002D61B8">
              <w:rPr>
                <w:rFonts w:asciiTheme="majorHAnsi" w:hAnsiTheme="majorHAnsi"/>
                <w:bCs/>
                <w:sz w:val="22"/>
                <w:szCs w:val="22"/>
              </w:rPr>
              <w:t xml:space="preserve">Yes 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(go to 2.</w:t>
            </w:r>
            <w:r w:rsidR="008E7A35">
              <w:rPr>
                <w:rFonts w:asciiTheme="majorHAnsi" w:hAnsiTheme="majorHAnsi"/>
                <w:bCs/>
                <w:sz w:val="22"/>
                <w:szCs w:val="22"/>
              </w:rPr>
              <w:t>05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)</w:t>
            </w:r>
          </w:p>
        </w:tc>
        <w:tc>
          <w:tcPr>
            <w:tcW w:w="2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FB110" w14:textId="4670C1B5" w:rsidR="007A380A" w:rsidRPr="002D61B8" w:rsidRDefault="007A380A" w:rsidP="007A380A">
            <w:pPr>
              <w:pStyle w:val="Default"/>
              <w:rPr>
                <w:rFonts w:asciiTheme="majorHAnsi" w:hAnsiTheme="majorHAnsi" w:cs="Wingdings"/>
                <w:sz w:val="22"/>
                <w:szCs w:val="22"/>
              </w:rPr>
            </w:pPr>
          </w:p>
        </w:tc>
        <w:tc>
          <w:tcPr>
            <w:tcW w:w="12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8A59B" w14:textId="1111B460" w:rsidR="007A380A" w:rsidRPr="002D61B8" w:rsidRDefault="007A380A" w:rsidP="007A380A">
            <w:pPr>
              <w:pStyle w:val="Default"/>
              <w:rPr>
                <w:rFonts w:asciiTheme="majorHAnsi" w:hAnsiTheme="majorHAnsi" w:cs="Wingdings"/>
                <w:sz w:val="22"/>
                <w:szCs w:val="22"/>
              </w:rPr>
            </w:pPr>
          </w:p>
        </w:tc>
      </w:tr>
      <w:tr w:rsidR="007A380A" w:rsidRPr="006A320B" w14:paraId="1F07D775" w14:textId="77777777" w:rsidTr="00A0336D">
        <w:trPr>
          <w:trHeight w:val="120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0496" w14:textId="76D9E621" w:rsidR="007A380A" w:rsidRPr="002D61B8" w:rsidRDefault="007A380A" w:rsidP="007A380A">
            <w:pPr>
              <w:pStyle w:val="Default"/>
              <w:rPr>
                <w:rFonts w:asciiTheme="majorHAnsi" w:hAnsiTheme="majorHAnsi"/>
                <w:bCs/>
                <w:sz w:val="22"/>
                <w:szCs w:val="22"/>
              </w:rPr>
            </w:pPr>
            <w:r w:rsidRPr="00454A5C">
              <w:rPr>
                <w:rFonts w:ascii="Wingdings" w:hAnsi="Wingdings" w:cs="Wingdings"/>
                <w:sz w:val="22"/>
                <w:szCs w:val="22"/>
              </w:rPr>
              <w:t></w:t>
            </w:r>
            <w:r w:rsidRPr="002D61B8">
              <w:rPr>
                <w:rFonts w:asciiTheme="majorHAnsi" w:hAnsiTheme="majorHAnsi"/>
                <w:bCs/>
                <w:sz w:val="22"/>
                <w:szCs w:val="22"/>
              </w:rPr>
              <w:t>No</w:t>
            </w:r>
          </w:p>
        </w:tc>
        <w:tc>
          <w:tcPr>
            <w:tcW w:w="2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93C662" w14:textId="77777777" w:rsidR="007A380A" w:rsidRPr="002D61B8" w:rsidRDefault="007A380A" w:rsidP="007A380A">
            <w:pPr>
              <w:pStyle w:val="Default"/>
              <w:rPr>
                <w:rFonts w:asciiTheme="majorHAnsi" w:hAnsiTheme="majorHAnsi" w:cs="Wingdings"/>
                <w:sz w:val="22"/>
                <w:szCs w:val="22"/>
              </w:rPr>
            </w:pPr>
          </w:p>
        </w:tc>
        <w:tc>
          <w:tcPr>
            <w:tcW w:w="12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2E79E9" w14:textId="77777777" w:rsidR="007A380A" w:rsidRPr="002D61B8" w:rsidRDefault="007A380A" w:rsidP="007A380A">
            <w:pPr>
              <w:pStyle w:val="Default"/>
              <w:rPr>
                <w:rFonts w:asciiTheme="majorHAnsi" w:hAnsiTheme="majorHAnsi" w:cs="Wingdings"/>
                <w:sz w:val="22"/>
                <w:szCs w:val="22"/>
              </w:rPr>
            </w:pPr>
          </w:p>
        </w:tc>
      </w:tr>
      <w:tr w:rsidR="007A380A" w:rsidRPr="006A320B" w14:paraId="5F604956" w14:textId="77777777" w:rsidTr="00A0336D">
        <w:trPr>
          <w:trHeight w:val="1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28FBD5D" w14:textId="298D02FF" w:rsidR="00CC53DA" w:rsidRPr="007A380A" w:rsidRDefault="007A380A" w:rsidP="007A380A">
            <w:pPr>
              <w:pStyle w:val="Default"/>
              <w:rPr>
                <w:rFonts w:asciiTheme="majorHAnsi" w:hAnsiTheme="majorHAnsi" w:cs="Wingdings"/>
                <w:b/>
                <w:bCs/>
                <w:sz w:val="22"/>
                <w:szCs w:val="22"/>
              </w:rPr>
            </w:pPr>
            <w:r w:rsidRPr="007A380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2.0</w:t>
            </w:r>
            <w:r w:rsidR="008E7A3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5</w:t>
            </w:r>
            <w:r w:rsidRPr="007A380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CC53DA" w:rsidRPr="002D61B8">
              <w:rPr>
                <w:rFonts w:asciiTheme="majorHAnsi" w:hAnsiTheme="majorHAnsi"/>
                <w:b/>
                <w:sz w:val="22"/>
                <w:szCs w:val="22"/>
              </w:rPr>
              <w:t>Has your trust or health board carried out an audit</w:t>
            </w:r>
            <w:r w:rsidR="009E44E6">
              <w:rPr>
                <w:rFonts w:asciiTheme="majorHAnsi" w:hAnsiTheme="majorHAnsi"/>
                <w:b/>
                <w:sz w:val="22"/>
                <w:szCs w:val="22"/>
              </w:rPr>
              <w:t xml:space="preserve"> within the past 12 months</w:t>
            </w:r>
            <w:r w:rsidR="00CC53DA" w:rsidRPr="002D61B8">
              <w:rPr>
                <w:rFonts w:asciiTheme="majorHAnsi" w:hAnsiTheme="majorHAnsi"/>
                <w:b/>
                <w:sz w:val="22"/>
                <w:szCs w:val="22"/>
              </w:rPr>
              <w:t xml:space="preserve"> of </w:t>
            </w:r>
            <w:r w:rsidR="00CC53DA">
              <w:rPr>
                <w:rFonts w:asciiTheme="majorHAnsi" w:hAnsiTheme="majorHAnsi"/>
                <w:b/>
                <w:sz w:val="22"/>
                <w:szCs w:val="22"/>
              </w:rPr>
              <w:t>access to walking aids for newly admitted patients</w:t>
            </w:r>
            <w:r w:rsidR="00CC53DA" w:rsidRPr="002D61B8">
              <w:rPr>
                <w:rFonts w:asciiTheme="majorHAnsi" w:hAnsiTheme="majorHAnsi"/>
                <w:b/>
                <w:sz w:val="22"/>
                <w:szCs w:val="22"/>
              </w:rPr>
              <w:t>?</w:t>
            </w:r>
          </w:p>
        </w:tc>
      </w:tr>
      <w:tr w:rsidR="00CC53DA" w:rsidRPr="006A320B" w14:paraId="42F857F8" w14:textId="77777777" w:rsidTr="00A0336D">
        <w:trPr>
          <w:trHeight w:val="405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68D2" w14:textId="442096D6" w:rsidR="00CC53DA" w:rsidRDefault="00CC53DA" w:rsidP="00CC53DA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454A5C">
              <w:rPr>
                <w:rFonts w:ascii="Wingdings" w:hAnsi="Wingdings" w:cs="Wingdings"/>
                <w:sz w:val="22"/>
                <w:szCs w:val="22"/>
              </w:rPr>
              <w:t></w:t>
            </w:r>
            <w:r w:rsidRPr="002D61B8">
              <w:rPr>
                <w:rFonts w:asciiTheme="majorHAnsi" w:hAnsiTheme="majorHAnsi"/>
                <w:sz w:val="22"/>
                <w:szCs w:val="22"/>
              </w:rPr>
              <w:t xml:space="preserve">Yes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(go to </w:t>
            </w:r>
            <w:r w:rsidR="008E7A35">
              <w:rPr>
                <w:rFonts w:asciiTheme="majorHAnsi" w:hAnsiTheme="majorHAnsi"/>
                <w:sz w:val="22"/>
                <w:szCs w:val="22"/>
              </w:rPr>
              <w:t>2</w:t>
            </w:r>
            <w:r>
              <w:rPr>
                <w:rFonts w:asciiTheme="majorHAnsi" w:hAnsiTheme="majorHAnsi"/>
                <w:sz w:val="22"/>
                <w:szCs w:val="22"/>
              </w:rPr>
              <w:t>.0</w:t>
            </w:r>
            <w:r w:rsidR="008E7A35">
              <w:rPr>
                <w:rFonts w:asciiTheme="majorHAnsi" w:hAnsiTheme="majorHAnsi"/>
                <w:sz w:val="22"/>
                <w:szCs w:val="22"/>
              </w:rPr>
              <w:t>5a</w:t>
            </w:r>
            <w:r>
              <w:rPr>
                <w:rFonts w:asciiTheme="majorHAnsi" w:hAnsiTheme="majorHAnsi"/>
                <w:sz w:val="22"/>
                <w:szCs w:val="22"/>
              </w:rPr>
              <w:t>)</w:t>
            </w:r>
          </w:p>
          <w:p w14:paraId="66D8B789" w14:textId="213EB34C" w:rsidR="00CC53DA" w:rsidRPr="00454A5C" w:rsidRDefault="00CC53DA" w:rsidP="00CC53DA">
            <w:pPr>
              <w:pStyle w:val="Default"/>
              <w:rPr>
                <w:rFonts w:ascii="Wingdings" w:hAnsi="Wingdings" w:cs="Wingdings"/>
                <w:sz w:val="22"/>
                <w:szCs w:val="22"/>
              </w:rPr>
            </w:pPr>
          </w:p>
        </w:tc>
        <w:tc>
          <w:tcPr>
            <w:tcW w:w="27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5FFD4" w14:textId="77777777" w:rsidR="00CC53DA" w:rsidRDefault="00CC53DA" w:rsidP="00CC53DA">
            <w:pPr>
              <w:pStyle w:val="Default"/>
              <w:rPr>
                <w:rFonts w:asciiTheme="majorHAnsi" w:hAnsiTheme="majorHAnsi" w:cs="Wingdings"/>
                <w:sz w:val="22"/>
                <w:szCs w:val="22"/>
              </w:rPr>
            </w:pPr>
          </w:p>
        </w:tc>
        <w:tc>
          <w:tcPr>
            <w:tcW w:w="121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42190" w14:textId="590C7B7B" w:rsidR="00CC53DA" w:rsidRPr="002D61B8" w:rsidRDefault="00CC53DA" w:rsidP="00CC53DA">
            <w:pPr>
              <w:pStyle w:val="Default"/>
              <w:rPr>
                <w:rFonts w:asciiTheme="majorHAnsi" w:hAnsiTheme="majorHAnsi" w:cs="Wingdings"/>
                <w:sz w:val="22"/>
                <w:szCs w:val="22"/>
              </w:rPr>
            </w:pPr>
            <w:r w:rsidRPr="00674458">
              <w:rPr>
                <w:rFonts w:asciiTheme="majorHAnsi" w:hAnsiTheme="majorHAnsi"/>
                <w:sz w:val="22"/>
                <w:szCs w:val="22"/>
                <w:highlight w:val="green"/>
              </w:rPr>
              <w:t>New</w:t>
            </w:r>
          </w:p>
        </w:tc>
      </w:tr>
      <w:tr w:rsidR="00CC53DA" w:rsidRPr="006A320B" w14:paraId="50898AF3" w14:textId="77777777" w:rsidTr="00A0336D">
        <w:trPr>
          <w:trHeight w:val="405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C945" w14:textId="71D53673" w:rsidR="00CC53DA" w:rsidRPr="00454A5C" w:rsidRDefault="00CC53DA" w:rsidP="00CC53DA">
            <w:pPr>
              <w:pStyle w:val="Default"/>
              <w:rPr>
                <w:rFonts w:ascii="Wingdings" w:hAnsi="Wingdings" w:cs="Wingdings"/>
                <w:sz w:val="22"/>
                <w:szCs w:val="22"/>
              </w:rPr>
            </w:pPr>
            <w:r w:rsidRPr="00454A5C">
              <w:rPr>
                <w:rFonts w:ascii="Wingdings" w:hAnsi="Wingdings" w:cs="Wingdings"/>
                <w:sz w:val="22"/>
                <w:szCs w:val="22"/>
              </w:rPr>
              <w:t>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No</w:t>
            </w:r>
            <w:r w:rsidR="009E44E6">
              <w:rPr>
                <w:rFonts w:asciiTheme="majorHAnsi" w:hAnsiTheme="majorHAnsi"/>
                <w:sz w:val="22"/>
                <w:szCs w:val="22"/>
              </w:rPr>
              <w:t xml:space="preserve"> (questions complete)</w:t>
            </w:r>
          </w:p>
        </w:tc>
        <w:tc>
          <w:tcPr>
            <w:tcW w:w="27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F3289" w14:textId="77777777" w:rsidR="00CC53DA" w:rsidRDefault="00CC53DA" w:rsidP="00CC53DA">
            <w:pPr>
              <w:pStyle w:val="Default"/>
              <w:rPr>
                <w:rFonts w:asciiTheme="majorHAnsi" w:hAnsiTheme="majorHAnsi" w:cs="Wingdings"/>
                <w:sz w:val="22"/>
                <w:szCs w:val="22"/>
              </w:rPr>
            </w:pPr>
          </w:p>
        </w:tc>
        <w:tc>
          <w:tcPr>
            <w:tcW w:w="12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27CC6" w14:textId="77777777" w:rsidR="00CC53DA" w:rsidRPr="00674458" w:rsidRDefault="00CC53DA" w:rsidP="00CC53DA">
            <w:pPr>
              <w:pStyle w:val="Default"/>
              <w:rPr>
                <w:rFonts w:asciiTheme="majorHAnsi" w:hAnsiTheme="majorHAnsi"/>
                <w:sz w:val="22"/>
                <w:szCs w:val="22"/>
                <w:highlight w:val="green"/>
              </w:rPr>
            </w:pPr>
          </w:p>
        </w:tc>
      </w:tr>
      <w:tr w:rsidR="00CC53DA" w:rsidRPr="006A320B" w14:paraId="7F47B3B8" w14:textId="77777777" w:rsidTr="00A0336D"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7322" w14:textId="3147646A" w:rsidR="00CC53DA" w:rsidRPr="009B3E04" w:rsidRDefault="009E44E6" w:rsidP="00CC53DA">
            <w:pPr>
              <w:pStyle w:val="Default"/>
              <w:rPr>
                <w:rFonts w:asciiTheme="majorHAnsi" w:hAnsiTheme="majorHAnsi"/>
                <w:b/>
                <w:bCs/>
                <w:sz w:val="22"/>
                <w:szCs w:val="22"/>
                <w:highlight w:val="green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Please provide the following information about your most recent walking aid access audit:</w:t>
            </w:r>
          </w:p>
        </w:tc>
      </w:tr>
      <w:tr w:rsidR="00CC53DA" w:rsidRPr="006A320B" w14:paraId="46074877" w14:textId="77777777" w:rsidTr="00A0336D">
        <w:trPr>
          <w:trHeight w:val="270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5E61" w14:textId="7370ADB8" w:rsidR="009E44E6" w:rsidRDefault="009E44E6" w:rsidP="008E7A35">
            <w:pPr>
              <w:pStyle w:val="Default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Date of audit: DD/MM/YYYY</w:t>
            </w:r>
          </w:p>
          <w:p w14:paraId="0F2266EA" w14:textId="48DE8053" w:rsidR="009E44E6" w:rsidRDefault="009E44E6" w:rsidP="008E7A35">
            <w:pPr>
              <w:pStyle w:val="Default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Proportion of newly admitted inpatients audited: NN%</w:t>
            </w:r>
          </w:p>
          <w:p w14:paraId="35D2D0E9" w14:textId="6C8ACD8D" w:rsidR="009E44E6" w:rsidRDefault="009E44E6" w:rsidP="008E7A35">
            <w:pPr>
              <w:pStyle w:val="Default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Percentage of newly admitted inpatients with correct walking aid: NN%</w:t>
            </w:r>
          </w:p>
          <w:p w14:paraId="64FEF3DE" w14:textId="414ED5D5" w:rsidR="00CC53DA" w:rsidRDefault="009E44E6" w:rsidP="008E7A35">
            <w:pPr>
              <w:pStyle w:val="Default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Was any action taken following the audit? : Y / N / NA</w:t>
            </w:r>
          </w:p>
          <w:p w14:paraId="5F164AA4" w14:textId="4F389E56" w:rsidR="009E44E6" w:rsidRDefault="009E44E6" w:rsidP="008E7A35">
            <w:pPr>
              <w:pStyle w:val="Default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What did the audit cover?: </w:t>
            </w:r>
          </w:p>
          <w:p w14:paraId="46711687" w14:textId="48CC1A9E" w:rsidR="009E44E6" w:rsidRPr="009B3E04" w:rsidRDefault="009E44E6" w:rsidP="00CC53D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Weekdays only / weekends only / weekdays and weekends. </w:t>
            </w:r>
          </w:p>
        </w:tc>
        <w:tc>
          <w:tcPr>
            <w:tcW w:w="27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094A" w14:textId="77777777" w:rsidR="00CC53DA" w:rsidRDefault="00CC53DA" w:rsidP="00CC53DA">
            <w:pPr>
              <w:pStyle w:val="Default"/>
              <w:rPr>
                <w:rFonts w:asciiTheme="majorHAnsi" w:hAnsiTheme="majorHAnsi" w:cs="Wingdings"/>
                <w:sz w:val="22"/>
                <w:szCs w:val="22"/>
              </w:rPr>
            </w:pPr>
          </w:p>
        </w:tc>
        <w:tc>
          <w:tcPr>
            <w:tcW w:w="121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34A55" w14:textId="77777777" w:rsidR="00CC53DA" w:rsidRPr="00674458" w:rsidRDefault="00CC53DA" w:rsidP="00CC53DA">
            <w:pPr>
              <w:pStyle w:val="Default"/>
              <w:rPr>
                <w:rFonts w:asciiTheme="majorHAnsi" w:hAnsiTheme="majorHAnsi"/>
                <w:sz w:val="22"/>
                <w:szCs w:val="22"/>
                <w:highlight w:val="green"/>
              </w:rPr>
            </w:pPr>
          </w:p>
        </w:tc>
      </w:tr>
    </w:tbl>
    <w:p w14:paraId="0AE16811" w14:textId="77777777" w:rsidR="00742D60" w:rsidRPr="006A320B" w:rsidRDefault="00742D60" w:rsidP="00742D60">
      <w:pPr>
        <w:tabs>
          <w:tab w:val="left" w:pos="1141"/>
        </w:tabs>
        <w:rPr>
          <w:rFonts w:asciiTheme="majorHAnsi" w:eastAsia="Calibri" w:hAnsiTheme="majorHAnsi" w:cs="Calibri"/>
          <w:sz w:val="22"/>
          <w:szCs w:val="22"/>
        </w:rPr>
      </w:pPr>
    </w:p>
    <w:p w14:paraId="022E4062" w14:textId="77777777" w:rsidR="00753619" w:rsidRPr="006A320B" w:rsidRDefault="00753619" w:rsidP="00A4724B">
      <w:pPr>
        <w:rPr>
          <w:rFonts w:asciiTheme="majorHAnsi" w:hAnsiTheme="majorHAnsi"/>
          <w:sz w:val="22"/>
          <w:szCs w:val="22"/>
        </w:rPr>
      </w:pPr>
    </w:p>
    <w:p w14:paraId="0C9C5ED1" w14:textId="77777777" w:rsidR="00DB2D78" w:rsidRDefault="00DB2D78" w:rsidP="00A4724B">
      <w:pPr>
        <w:rPr>
          <w:rFonts w:asciiTheme="majorHAnsi" w:hAnsiTheme="majorHAnsi"/>
          <w:sz w:val="22"/>
          <w:szCs w:val="22"/>
        </w:rPr>
      </w:pPr>
    </w:p>
    <w:p w14:paraId="7D93999F" w14:textId="77777777" w:rsidR="00DB2D78" w:rsidRDefault="00DB2D78" w:rsidP="00A4724B">
      <w:pPr>
        <w:rPr>
          <w:rFonts w:asciiTheme="majorHAnsi" w:hAnsiTheme="majorHAnsi"/>
          <w:sz w:val="22"/>
          <w:szCs w:val="22"/>
        </w:rPr>
      </w:pPr>
    </w:p>
    <w:p w14:paraId="05DF1908" w14:textId="77777777" w:rsidR="00753619" w:rsidRPr="006A320B" w:rsidRDefault="00753619" w:rsidP="00A4724B">
      <w:pPr>
        <w:rPr>
          <w:rFonts w:asciiTheme="majorHAnsi" w:hAnsiTheme="majorHAnsi"/>
          <w:sz w:val="22"/>
          <w:szCs w:val="22"/>
        </w:rPr>
      </w:pPr>
    </w:p>
    <w:p w14:paraId="5ACFED5E" w14:textId="3E1BEA99" w:rsidR="00753619" w:rsidRPr="006A320B" w:rsidRDefault="00E64E27" w:rsidP="00A4724B">
      <w:pPr>
        <w:rPr>
          <w:rFonts w:asciiTheme="majorHAnsi" w:hAnsiTheme="majorHAnsi"/>
          <w:sz w:val="22"/>
          <w:szCs w:val="22"/>
        </w:rPr>
      </w:pPr>
      <w:r w:rsidRPr="006A320B">
        <w:rPr>
          <w:rFonts w:asciiTheme="majorHAnsi" w:hAnsiTheme="maj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3C453" wp14:editId="3271391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762875" cy="14192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28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0EBA0" w14:textId="3DD17E15" w:rsidR="00E64E27" w:rsidRPr="00E64E27" w:rsidRDefault="00E64E27" w:rsidP="00E64E27">
                            <w:pPr>
                              <w:jc w:val="center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E64E2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I can confirm that I have reviewed this organisational audit and all the information included is correct to my knowledge:</w:t>
                            </w:r>
                          </w:p>
                          <w:p w14:paraId="143E8719" w14:textId="77777777" w:rsidR="00E64E27" w:rsidRPr="00E64E27" w:rsidRDefault="00E64E27" w:rsidP="00E64E27">
                            <w:pPr>
                              <w:jc w:val="center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28DEC7B8" w14:textId="77777777" w:rsidR="00E64E27" w:rsidRPr="00E64E27" w:rsidRDefault="00E64E27" w:rsidP="00E64E27">
                            <w:pPr>
                              <w:jc w:val="center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651B7DE5" w14:textId="0A287993" w:rsidR="00E64E27" w:rsidRDefault="00E64E27" w:rsidP="00E64E27">
                            <w:pPr>
                              <w:jc w:val="center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E64E2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………………………………………………………………NAME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/ DATE</w:t>
                            </w:r>
                          </w:p>
                          <w:p w14:paraId="5B22E797" w14:textId="77777777" w:rsidR="00E64E27" w:rsidRPr="00E64E27" w:rsidRDefault="00E64E27" w:rsidP="00E64E27">
                            <w:pPr>
                              <w:jc w:val="center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1DB90A93" w14:textId="60FD5C54" w:rsidR="00E64E27" w:rsidRPr="00E64E27" w:rsidRDefault="00E64E27" w:rsidP="00E64E27">
                            <w:pPr>
                              <w:jc w:val="center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E64E2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To be signed off by the clinical lead specified in question 1.01 of this form</w:t>
                            </w:r>
                            <w:r w:rsidR="00C478F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by </w:t>
                            </w:r>
                            <w:r w:rsidR="00FB0433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31 March 202</w:t>
                            </w:r>
                            <w:r w:rsidR="004677C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2</w:t>
                            </w:r>
                            <w:r w:rsidRPr="00E64E2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5CFDD34" w14:textId="77777777" w:rsidR="00E64E27" w:rsidRDefault="00E64E27"/>
                          <w:p w14:paraId="3AC87755" w14:textId="77777777" w:rsidR="00E64E27" w:rsidRDefault="00E64E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3C4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611.25pt;height:111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">
                <v:textbox>
                  <w:txbxContent>
                    <w:p w14:paraId="31C0EBA0" w14:textId="3DD17E15" w:rsidR="00E64E27" w:rsidRPr="00E64E27" w:rsidRDefault="00E64E27" w:rsidP="00E64E27">
                      <w:pPr>
                        <w:jc w:val="center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E64E2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I can confirm that I have reviewed this organisational audit and all the information included is correct to my knowledge:</w:t>
                      </w:r>
                    </w:p>
                    <w:p w14:paraId="143E8719" w14:textId="77777777" w:rsidR="00E64E27" w:rsidRPr="00E64E27" w:rsidRDefault="00E64E27" w:rsidP="00E64E27">
                      <w:pPr>
                        <w:jc w:val="center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28DEC7B8" w14:textId="77777777" w:rsidR="00E64E27" w:rsidRPr="00E64E27" w:rsidRDefault="00E64E27" w:rsidP="00E64E27">
                      <w:pPr>
                        <w:jc w:val="center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651B7DE5" w14:textId="0A287993" w:rsidR="00E64E27" w:rsidRDefault="00E64E27" w:rsidP="00E64E27">
                      <w:pPr>
                        <w:jc w:val="center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E64E2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………………………………………………………………NAME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/ DATE</w:t>
                      </w:r>
                    </w:p>
                    <w:p w14:paraId="5B22E797" w14:textId="77777777" w:rsidR="00E64E27" w:rsidRPr="00E64E27" w:rsidRDefault="00E64E27" w:rsidP="00E64E27">
                      <w:pPr>
                        <w:jc w:val="center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1DB90A93" w14:textId="60FD5C54" w:rsidR="00E64E27" w:rsidRPr="00E64E27" w:rsidRDefault="00E64E27" w:rsidP="00E64E27">
                      <w:pPr>
                        <w:jc w:val="center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E64E2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To be signed off by the clinical lead specified in question 1.01 of this form</w:t>
                      </w:r>
                      <w:r w:rsidR="00C478F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by </w:t>
                      </w:r>
                      <w:r w:rsidR="00FB0433">
                        <w:rPr>
                          <w:rFonts w:asciiTheme="majorHAnsi" w:hAnsiTheme="majorHAnsi"/>
                          <w:sz w:val="22"/>
                          <w:szCs w:val="22"/>
                        </w:rPr>
                        <w:t>31 March 202</w:t>
                      </w:r>
                      <w:r w:rsidR="004677C5">
                        <w:rPr>
                          <w:rFonts w:asciiTheme="majorHAnsi" w:hAnsiTheme="majorHAnsi"/>
                          <w:sz w:val="22"/>
                          <w:szCs w:val="22"/>
                        </w:rPr>
                        <w:t>2</w:t>
                      </w:r>
                      <w:r w:rsidRPr="00E64E2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.</w:t>
                      </w:r>
                    </w:p>
                    <w:p w14:paraId="55CFDD34" w14:textId="77777777" w:rsidR="00E64E27" w:rsidRDefault="00E64E27"/>
                    <w:p w14:paraId="3AC87755" w14:textId="77777777" w:rsidR="00E64E27" w:rsidRDefault="00E64E27"/>
                  </w:txbxContent>
                </v:textbox>
              </v:shape>
            </w:pict>
          </mc:Fallback>
        </mc:AlternateContent>
      </w:r>
    </w:p>
    <w:p w14:paraId="75D22874" w14:textId="77777777" w:rsidR="00753619" w:rsidRPr="006A320B" w:rsidRDefault="00753619" w:rsidP="00A4724B">
      <w:pPr>
        <w:rPr>
          <w:rFonts w:asciiTheme="majorHAnsi" w:hAnsiTheme="majorHAnsi"/>
          <w:sz w:val="22"/>
          <w:szCs w:val="22"/>
        </w:rPr>
      </w:pPr>
    </w:p>
    <w:p w14:paraId="3FE97C7E" w14:textId="77777777" w:rsidR="00753619" w:rsidRDefault="00753619" w:rsidP="00A4724B"/>
    <w:sectPr w:rsidR="00753619" w:rsidSect="00742D60">
      <w:headerReference w:type="default" r:id="rId23"/>
      <w:footerReference w:type="default" r:id="rId24"/>
      <w:headerReference w:type="first" r:id="rId25"/>
      <w:pgSz w:w="16840" w:h="11900" w:orient="landscape"/>
      <w:pgMar w:top="1800" w:right="1440" w:bottom="1562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81972" w14:textId="77777777" w:rsidR="00FA1F7D" w:rsidRDefault="00FA1F7D">
      <w:r>
        <w:separator/>
      </w:r>
    </w:p>
  </w:endnote>
  <w:endnote w:type="continuationSeparator" w:id="0">
    <w:p w14:paraId="4ACB1809" w14:textId="77777777" w:rsidR="00FA1F7D" w:rsidRDefault="00FA1F7D">
      <w:r>
        <w:continuationSeparator/>
      </w:r>
    </w:p>
  </w:endnote>
  <w:endnote w:type="continuationNotice" w:id="1">
    <w:p w14:paraId="1AEB5A83" w14:textId="77777777" w:rsidR="00FA1F7D" w:rsidRDefault="00FA1F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1578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8811FA" w14:textId="66965D45" w:rsidR="00E55ECD" w:rsidRDefault="00E55E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2CA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B9A6E57" w14:textId="77777777" w:rsidR="00E55ECD" w:rsidRDefault="00E55E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F576A" w14:textId="77777777" w:rsidR="00FA1F7D" w:rsidRDefault="00FA1F7D">
      <w:r>
        <w:separator/>
      </w:r>
    </w:p>
  </w:footnote>
  <w:footnote w:type="continuationSeparator" w:id="0">
    <w:p w14:paraId="6A8ABEEB" w14:textId="77777777" w:rsidR="00FA1F7D" w:rsidRDefault="00FA1F7D">
      <w:r>
        <w:continuationSeparator/>
      </w:r>
    </w:p>
  </w:footnote>
  <w:footnote w:type="continuationNotice" w:id="1">
    <w:p w14:paraId="7B1FE0E8" w14:textId="77777777" w:rsidR="00FA1F7D" w:rsidRDefault="00FA1F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8852D" w14:textId="77777777" w:rsidR="00CE03C1" w:rsidRDefault="00CE03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39526" w14:textId="62B375AD" w:rsidR="00753619" w:rsidRDefault="00B32AC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7C819A86" wp14:editId="13120157">
          <wp:simplePos x="0" y="0"/>
          <wp:positionH relativeFrom="column">
            <wp:posOffset>-1003300</wp:posOffset>
          </wp:positionH>
          <wp:positionV relativeFrom="paragraph">
            <wp:posOffset>-448945</wp:posOffset>
          </wp:positionV>
          <wp:extent cx="7562088" cy="1069390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FAP_header_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069390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A67A855" wp14:editId="25B1B74C">
          <wp:simplePos x="0" y="0"/>
          <wp:positionH relativeFrom="column">
            <wp:posOffset>-1003300</wp:posOffset>
          </wp:positionH>
          <wp:positionV relativeFrom="paragraph">
            <wp:posOffset>-448945</wp:posOffset>
          </wp:positionV>
          <wp:extent cx="7562088" cy="1069390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FAP_header_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069390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1FC0"/>
    <w:multiLevelType w:val="multilevel"/>
    <w:tmpl w:val="9090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50E80"/>
    <w:multiLevelType w:val="hybridMultilevel"/>
    <w:tmpl w:val="EEBC5FA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C626F"/>
    <w:multiLevelType w:val="hybridMultilevel"/>
    <w:tmpl w:val="35A0BB62"/>
    <w:lvl w:ilvl="0" w:tplc="15940C0A"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C460A9"/>
    <w:multiLevelType w:val="hybridMultilevel"/>
    <w:tmpl w:val="269448AE"/>
    <w:lvl w:ilvl="0" w:tplc="A87662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4A"/>
    <w:rsid w:val="00021917"/>
    <w:rsid w:val="00024B6F"/>
    <w:rsid w:val="000437E7"/>
    <w:rsid w:val="0004463D"/>
    <w:rsid w:val="000549B9"/>
    <w:rsid w:val="00061D97"/>
    <w:rsid w:val="00077079"/>
    <w:rsid w:val="000B057B"/>
    <w:rsid w:val="000B228F"/>
    <w:rsid w:val="000C2CB3"/>
    <w:rsid w:val="000C7EB1"/>
    <w:rsid w:val="000D74EB"/>
    <w:rsid w:val="000E4245"/>
    <w:rsid w:val="000F1A1F"/>
    <w:rsid w:val="0012524C"/>
    <w:rsid w:val="00135FD2"/>
    <w:rsid w:val="00146B10"/>
    <w:rsid w:val="001A6313"/>
    <w:rsid w:val="001B3701"/>
    <w:rsid w:val="001D092C"/>
    <w:rsid w:val="001F0E63"/>
    <w:rsid w:val="001F2F56"/>
    <w:rsid w:val="001F51E9"/>
    <w:rsid w:val="00214540"/>
    <w:rsid w:val="00214BD8"/>
    <w:rsid w:val="00250B7C"/>
    <w:rsid w:val="00256FA4"/>
    <w:rsid w:val="0026396C"/>
    <w:rsid w:val="00286D5A"/>
    <w:rsid w:val="002D61B8"/>
    <w:rsid w:val="002E772A"/>
    <w:rsid w:val="003014EC"/>
    <w:rsid w:val="00311E07"/>
    <w:rsid w:val="00315ED9"/>
    <w:rsid w:val="003803CC"/>
    <w:rsid w:val="0039000D"/>
    <w:rsid w:val="00391A40"/>
    <w:rsid w:val="003C6320"/>
    <w:rsid w:val="004061B5"/>
    <w:rsid w:val="004548A7"/>
    <w:rsid w:val="004677C5"/>
    <w:rsid w:val="004776BB"/>
    <w:rsid w:val="00477D17"/>
    <w:rsid w:val="00491F4A"/>
    <w:rsid w:val="00496769"/>
    <w:rsid w:val="004B642F"/>
    <w:rsid w:val="004D0C7B"/>
    <w:rsid w:val="004D6049"/>
    <w:rsid w:val="004E0D77"/>
    <w:rsid w:val="004F5255"/>
    <w:rsid w:val="00507FF2"/>
    <w:rsid w:val="00520353"/>
    <w:rsid w:val="00534472"/>
    <w:rsid w:val="00561B3D"/>
    <w:rsid w:val="00577773"/>
    <w:rsid w:val="005822C3"/>
    <w:rsid w:val="00582CBE"/>
    <w:rsid w:val="005B1260"/>
    <w:rsid w:val="005C1F55"/>
    <w:rsid w:val="005C3399"/>
    <w:rsid w:val="005C4A9E"/>
    <w:rsid w:val="005D436B"/>
    <w:rsid w:val="005E27AC"/>
    <w:rsid w:val="005E31A6"/>
    <w:rsid w:val="005E7CE3"/>
    <w:rsid w:val="0063025D"/>
    <w:rsid w:val="00653326"/>
    <w:rsid w:val="006602FA"/>
    <w:rsid w:val="0066093A"/>
    <w:rsid w:val="00674458"/>
    <w:rsid w:val="00681941"/>
    <w:rsid w:val="006826E2"/>
    <w:rsid w:val="00687294"/>
    <w:rsid w:val="00694B63"/>
    <w:rsid w:val="00696C26"/>
    <w:rsid w:val="006A2BDC"/>
    <w:rsid w:val="006A320B"/>
    <w:rsid w:val="006B5857"/>
    <w:rsid w:val="006E579D"/>
    <w:rsid w:val="006F30B0"/>
    <w:rsid w:val="00702CA9"/>
    <w:rsid w:val="00713C2A"/>
    <w:rsid w:val="00721A18"/>
    <w:rsid w:val="00734F4E"/>
    <w:rsid w:val="00735BD8"/>
    <w:rsid w:val="00742D60"/>
    <w:rsid w:val="00745DF6"/>
    <w:rsid w:val="00753619"/>
    <w:rsid w:val="0076464C"/>
    <w:rsid w:val="00772D45"/>
    <w:rsid w:val="00781D10"/>
    <w:rsid w:val="007A2CB5"/>
    <w:rsid w:val="007A380A"/>
    <w:rsid w:val="007A406B"/>
    <w:rsid w:val="007A44CE"/>
    <w:rsid w:val="007A4D0E"/>
    <w:rsid w:val="007A658D"/>
    <w:rsid w:val="007B2C38"/>
    <w:rsid w:val="007B734B"/>
    <w:rsid w:val="007C6DEF"/>
    <w:rsid w:val="007D0B57"/>
    <w:rsid w:val="007D62D1"/>
    <w:rsid w:val="007E17C4"/>
    <w:rsid w:val="007E67D1"/>
    <w:rsid w:val="007F3B53"/>
    <w:rsid w:val="007F7585"/>
    <w:rsid w:val="0080720A"/>
    <w:rsid w:val="008122A6"/>
    <w:rsid w:val="00833114"/>
    <w:rsid w:val="00842975"/>
    <w:rsid w:val="00845418"/>
    <w:rsid w:val="008674ED"/>
    <w:rsid w:val="008E7A35"/>
    <w:rsid w:val="008F621E"/>
    <w:rsid w:val="008F7599"/>
    <w:rsid w:val="00900C5A"/>
    <w:rsid w:val="009047C7"/>
    <w:rsid w:val="00913428"/>
    <w:rsid w:val="009633E3"/>
    <w:rsid w:val="00980650"/>
    <w:rsid w:val="00987528"/>
    <w:rsid w:val="009965EE"/>
    <w:rsid w:val="009B3E04"/>
    <w:rsid w:val="009B536E"/>
    <w:rsid w:val="009D2CD4"/>
    <w:rsid w:val="009E44E6"/>
    <w:rsid w:val="00A0336D"/>
    <w:rsid w:val="00A04199"/>
    <w:rsid w:val="00A2033F"/>
    <w:rsid w:val="00A21799"/>
    <w:rsid w:val="00A21CCB"/>
    <w:rsid w:val="00A22B88"/>
    <w:rsid w:val="00A37A8E"/>
    <w:rsid w:val="00A4724B"/>
    <w:rsid w:val="00A50D6A"/>
    <w:rsid w:val="00A51D1C"/>
    <w:rsid w:val="00A6177F"/>
    <w:rsid w:val="00A6229E"/>
    <w:rsid w:val="00A6599E"/>
    <w:rsid w:val="00A66EEB"/>
    <w:rsid w:val="00A72D4F"/>
    <w:rsid w:val="00A75281"/>
    <w:rsid w:val="00AA7975"/>
    <w:rsid w:val="00AB53E6"/>
    <w:rsid w:val="00AD7B3E"/>
    <w:rsid w:val="00B10E10"/>
    <w:rsid w:val="00B134C1"/>
    <w:rsid w:val="00B32AC8"/>
    <w:rsid w:val="00B36E50"/>
    <w:rsid w:val="00B473A9"/>
    <w:rsid w:val="00B514B7"/>
    <w:rsid w:val="00B53CFE"/>
    <w:rsid w:val="00B66725"/>
    <w:rsid w:val="00B83EE4"/>
    <w:rsid w:val="00B90FC1"/>
    <w:rsid w:val="00BB50ED"/>
    <w:rsid w:val="00BC2874"/>
    <w:rsid w:val="00BC321E"/>
    <w:rsid w:val="00BD3174"/>
    <w:rsid w:val="00BD5EF7"/>
    <w:rsid w:val="00BF6281"/>
    <w:rsid w:val="00C34242"/>
    <w:rsid w:val="00C42418"/>
    <w:rsid w:val="00C478F6"/>
    <w:rsid w:val="00C508EF"/>
    <w:rsid w:val="00C5315F"/>
    <w:rsid w:val="00C61149"/>
    <w:rsid w:val="00C90241"/>
    <w:rsid w:val="00CA3139"/>
    <w:rsid w:val="00CB5990"/>
    <w:rsid w:val="00CC5130"/>
    <w:rsid w:val="00CC53DA"/>
    <w:rsid w:val="00CD0529"/>
    <w:rsid w:val="00CD1FE5"/>
    <w:rsid w:val="00CD7F9B"/>
    <w:rsid w:val="00CE03C1"/>
    <w:rsid w:val="00CE148F"/>
    <w:rsid w:val="00D15AF3"/>
    <w:rsid w:val="00D22473"/>
    <w:rsid w:val="00D53237"/>
    <w:rsid w:val="00D83A44"/>
    <w:rsid w:val="00DA1C5F"/>
    <w:rsid w:val="00DB1145"/>
    <w:rsid w:val="00DB2D78"/>
    <w:rsid w:val="00DD00A7"/>
    <w:rsid w:val="00DD3D08"/>
    <w:rsid w:val="00DD49CF"/>
    <w:rsid w:val="00DE21EB"/>
    <w:rsid w:val="00DE273B"/>
    <w:rsid w:val="00DE681D"/>
    <w:rsid w:val="00E045AA"/>
    <w:rsid w:val="00E253CC"/>
    <w:rsid w:val="00E418B7"/>
    <w:rsid w:val="00E5281E"/>
    <w:rsid w:val="00E55ECD"/>
    <w:rsid w:val="00E64E27"/>
    <w:rsid w:val="00E76BE7"/>
    <w:rsid w:val="00E92C88"/>
    <w:rsid w:val="00E9675C"/>
    <w:rsid w:val="00EA4FB6"/>
    <w:rsid w:val="00EB3D5E"/>
    <w:rsid w:val="00ED7249"/>
    <w:rsid w:val="00ED78D4"/>
    <w:rsid w:val="00ED7B07"/>
    <w:rsid w:val="00EF29FA"/>
    <w:rsid w:val="00EF36FD"/>
    <w:rsid w:val="00F34DD3"/>
    <w:rsid w:val="00F40220"/>
    <w:rsid w:val="00F419EC"/>
    <w:rsid w:val="00F41F6D"/>
    <w:rsid w:val="00F47802"/>
    <w:rsid w:val="00F55F55"/>
    <w:rsid w:val="00F711E4"/>
    <w:rsid w:val="00F73639"/>
    <w:rsid w:val="00F776AA"/>
    <w:rsid w:val="00FA1F7D"/>
    <w:rsid w:val="00FA41E4"/>
    <w:rsid w:val="00FA4201"/>
    <w:rsid w:val="00FB0433"/>
    <w:rsid w:val="00FC3EB5"/>
    <w:rsid w:val="00FF31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DF7AF7B"/>
  <w15:docId w15:val="{E2A95230-DE8C-42AA-B2A3-5E55ED00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F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F4A"/>
  </w:style>
  <w:style w:type="paragraph" w:styleId="Footer">
    <w:name w:val="footer"/>
    <w:basedOn w:val="Normal"/>
    <w:link w:val="FooterChar"/>
    <w:uiPriority w:val="99"/>
    <w:unhideWhenUsed/>
    <w:rsid w:val="00491F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F4A"/>
  </w:style>
  <w:style w:type="paragraph" w:customStyle="1" w:styleId="Default">
    <w:name w:val="Default"/>
    <w:rsid w:val="00742D60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2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2D60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D60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742D60"/>
    <w:rPr>
      <w:color w:val="0000FF" w:themeColor="hyperlink"/>
      <w:u w:val="single"/>
    </w:rPr>
  </w:style>
  <w:style w:type="paragraph" w:customStyle="1" w:styleId="numbered-paragraph">
    <w:name w:val="numbered-paragraph"/>
    <w:basedOn w:val="Normal"/>
    <w:rsid w:val="00742D60"/>
    <w:pPr>
      <w:spacing w:after="180"/>
    </w:pPr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D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D6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CE3"/>
    <w:rPr>
      <w:rFonts w:asciiTheme="minorHAnsi" w:eastAsiaTheme="minorEastAsia" w:hAnsiTheme="minorHAnsi" w:cstheme="minorBidi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CE3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45A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045A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E4245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67D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45DF6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8729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B53E6"/>
    <w:rPr>
      <w:color w:val="605E5C"/>
      <w:shd w:val="clear" w:color="auto" w:fill="E1DFDD"/>
    </w:rPr>
  </w:style>
  <w:style w:type="character" w:customStyle="1" w:styleId="paragraph-number">
    <w:name w:val="paragraph-number"/>
    <w:basedOn w:val="DefaultParagraphFont"/>
    <w:rsid w:val="0066093A"/>
  </w:style>
  <w:style w:type="character" w:styleId="Strong">
    <w:name w:val="Strong"/>
    <w:basedOn w:val="DefaultParagraphFont"/>
    <w:uiPriority w:val="22"/>
    <w:qFormat/>
    <w:rsid w:val="0066093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B642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380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5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707036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43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43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63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92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63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8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652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lls@rcp.ac.uk" TargetMode="External"/><Relationship Id="rId13" Type="http://schemas.openxmlformats.org/officeDocument/2006/relationships/hyperlink" Target="https://www.gov.uk/government/consultations/consultation-on-guidance-on-the-safe-use-of-bed-rails" TargetMode="External"/><Relationship Id="rId18" Type="http://schemas.openxmlformats.org/officeDocument/2006/relationships/hyperlink" Target="https://www.england.nhs.uk/wp-content/uploads/2021/03/qsir-run-charts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rcplondon.ac.uk/file/918/downloa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cplondon.ac.uk/guidelines-policy/fallsafe-resources-original" TargetMode="External"/><Relationship Id="rId17" Type="http://schemas.openxmlformats.org/officeDocument/2006/relationships/hyperlink" Target="https://www.england.nhs.uk/wp-content/uploads/2021/12/B0994_Enhancing-board-oversight-a-new-approach-to-non-executive-director-champion-roles_December-2021.pdf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england.nhs.uk/wp-content/uploads/2021/12/B0994_Enhancing-board-oversight-a-new-approach-to-non-executive-director-champion-roles_December-2021.pdf" TargetMode="External"/><Relationship Id="rId20" Type="http://schemas.openxmlformats.org/officeDocument/2006/relationships/hyperlink" Target="https://www.health.org.uk/publications/quality-improvement-made-simpl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tect-eu.mimecast.com/s/1yfqCNxp5C5XkJf4ZeNL?domain=rcplondon.ac.uk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rcplondon.ac.uk/projects/outputs/falls-prevention-hospital-guide-patients-their-families-and-carers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protect-eu.mimecast.com/s/ZV4KCMjo5HVWBDiwPMLG?domain=rcplondon.ac.uk" TargetMode="External"/><Relationship Id="rId19" Type="http://schemas.openxmlformats.org/officeDocument/2006/relationships/hyperlink" Target="https://www.england.nhs.uk/wp-content/uploads/2021/03/qsir-run-chart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ce.org.uk/guidance/cg161/chapter/recommendations" TargetMode="External"/><Relationship Id="rId14" Type="http://schemas.openxmlformats.org/officeDocument/2006/relationships/hyperlink" Target="http://webarchive.nationalarchives.gov.uk/20171030124642/http://www.nrls.npsa.nhs.uk/resources/type/alerts/?entryid45=94033" TargetMode="External"/><Relationship Id="rId22" Type="http://schemas.openxmlformats.org/officeDocument/2006/relationships/hyperlink" Target="https://www.england.nhs.uk/sustainableimprovement/qsir-programme/qsir-tools/" TargetMode="Externa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A6250E2-6DD4-41B8-A640-006266AFC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RCP</Company>
  <LinksUpToDate>false</LinksUpToDate>
  <CharactersWithSpaces>12895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</dc:creator>
  <cp:lastModifiedBy>Ninma Sheshi</cp:lastModifiedBy>
  <cp:revision>4</cp:revision>
  <dcterms:created xsi:type="dcterms:W3CDTF">2022-02-03T13:10:00Z</dcterms:created>
  <dcterms:modified xsi:type="dcterms:W3CDTF">2022-02-11T15:17:00Z</dcterms:modified>
</cp:coreProperties>
</file>